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F7" w:rsidRPr="00425C3A" w:rsidRDefault="00480FF7" w:rsidP="001B04CD">
      <w:pPr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0BF9" w:rsidRPr="00425C3A" w:rsidRDefault="00480FF7" w:rsidP="001B04CD">
      <w:pPr>
        <w:overflowPunct w:val="0"/>
        <w:autoSpaceDE w:val="0"/>
        <w:autoSpaceDN w:val="0"/>
        <w:adjustRightInd w:val="0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распоряжением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нтрол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ьно-счетной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палаты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бласти</w:t>
      </w:r>
    </w:p>
    <w:p w:rsidR="00770BF9" w:rsidRPr="00425C3A" w:rsidRDefault="00770BF9" w:rsidP="001B04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45E5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04C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2014 года </w:t>
      </w:r>
      <w:r w:rsidR="00480FF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B04C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45E5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1-02/36</w:t>
      </w:r>
    </w:p>
    <w:p w:rsidR="00480FF7" w:rsidRPr="00425C3A" w:rsidRDefault="00480FF7" w:rsidP="00824840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BF9" w:rsidRPr="00425C3A" w:rsidRDefault="00770BF9" w:rsidP="00824840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</w:p>
    <w:p w:rsidR="00480FF7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="00030EB7" w:rsidRPr="00425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контрольного</w:t>
      </w:r>
      <w:r w:rsidR="00030EB7" w:rsidRPr="00425C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мероприятия</w:t>
      </w:r>
      <w:r w:rsidR="00030EB7" w:rsidRPr="00425C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C4C3B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«Проверка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«Сахалинский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Основание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для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проведения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контрольного</w:t>
      </w:r>
      <w:r w:rsidR="00030EB7"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мероприятия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контрольно-счетной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контрольно-счетной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палаты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09.06.2014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01-02/17.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контрольного</w:t>
      </w:r>
      <w:r w:rsidR="00030EB7"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мероприятия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документы,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подтверждающие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устранение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недостатков,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отраженных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27.06.2013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мерах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предписания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02.08.2013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02-06/475.</w:t>
      </w: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Объект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контрольного</w:t>
      </w:r>
      <w:r w:rsidR="00030EB7"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мероприятия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проверки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государственное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автономное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«Сахалинский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кукол»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Театр).</w:t>
      </w:r>
    </w:p>
    <w:p w:rsidR="002A7A7D" w:rsidRPr="00425C3A" w:rsidRDefault="00770BF9" w:rsidP="002A7A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4.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Сроки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начала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и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окончания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проведения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основного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этапа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контрольного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мероприятия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на</w:t>
      </w:r>
      <w:r w:rsidR="00030EB7" w:rsidRPr="00425C3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A7A7D" w:rsidRPr="00425C3A">
        <w:rPr>
          <w:rFonts w:ascii="Times New Roman" w:hAnsi="Times New Roman"/>
          <w:b/>
          <w:i/>
          <w:sz w:val="24"/>
          <w:szCs w:val="24"/>
        </w:rPr>
        <w:t>объекте:</w:t>
      </w:r>
      <w:r w:rsidR="00030EB7" w:rsidRPr="00425C3A">
        <w:rPr>
          <w:rFonts w:ascii="Times New Roman" w:hAnsi="Times New Roman"/>
          <w:i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30.07.2014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5.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Цель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контрольного</w:t>
      </w:r>
      <w:r w:rsidR="00030EB7"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мероприятия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истекшем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определить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реальность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полноту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устранения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недостатков,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вопросу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целевого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средств,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истекшем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государственному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автономному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учреждению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«Сахалинский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кукол»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(акт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27.06.2013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24840" w:rsidRPr="00425C3A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40" w:rsidRPr="00425C3A">
        <w:rPr>
          <w:rFonts w:ascii="Times New Roman" w:eastAsia="Times New Roman" w:hAnsi="Times New Roman" w:cs="Times New Roman"/>
          <w:sz w:val="24"/>
          <w:szCs w:val="24"/>
        </w:rPr>
        <w:t>предписание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40"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40" w:rsidRPr="00425C3A">
        <w:rPr>
          <w:rFonts w:ascii="Times New Roman" w:eastAsia="Times New Roman" w:hAnsi="Times New Roman" w:cs="Times New Roman"/>
          <w:sz w:val="24"/>
          <w:szCs w:val="24"/>
        </w:rPr>
        <w:t>02.08.2013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840" w:rsidRPr="00425C3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02-06/475).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Проверяемый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</w:rPr>
        <w:t>период: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декабрь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включительно),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326D" w:rsidRPr="00425C3A">
        <w:rPr>
          <w:rFonts w:ascii="Times New Roman" w:eastAsia="Times New Roman" w:hAnsi="Times New Roman" w:cs="Times New Roman"/>
          <w:sz w:val="24"/>
          <w:szCs w:val="24"/>
        </w:rPr>
        <w:t xml:space="preserve">1 полугодие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2A7A7D" w:rsidRPr="00425C3A" w:rsidRDefault="002A7A7D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425C3A">
        <w:rPr>
          <w:rFonts w:ascii="Times New Roman" w:hAnsi="Times New Roman"/>
          <w:b/>
          <w:iCs/>
          <w:sz w:val="24"/>
          <w:szCs w:val="24"/>
        </w:rPr>
        <w:t>7.</w:t>
      </w:r>
      <w:r w:rsidR="00030EB7" w:rsidRPr="00425C3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25C3A">
        <w:rPr>
          <w:rFonts w:ascii="Times New Roman" w:hAnsi="Times New Roman"/>
          <w:b/>
          <w:i/>
          <w:iCs/>
          <w:sz w:val="24"/>
          <w:szCs w:val="24"/>
        </w:rPr>
        <w:t>Краткая</w:t>
      </w:r>
      <w:r w:rsidR="00030EB7" w:rsidRPr="00425C3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E0DD0" w:rsidRPr="00425C3A">
        <w:rPr>
          <w:rFonts w:ascii="Times New Roman" w:hAnsi="Times New Roman"/>
          <w:b/>
          <w:i/>
          <w:iCs/>
          <w:sz w:val="24"/>
          <w:szCs w:val="24"/>
        </w:rPr>
        <w:t>информация,</w:t>
      </w:r>
      <w:r w:rsidR="00030EB7" w:rsidRPr="00425C3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E0DD0" w:rsidRPr="00425C3A">
        <w:rPr>
          <w:rFonts w:ascii="Times New Roman" w:hAnsi="Times New Roman"/>
          <w:b/>
          <w:i/>
          <w:iCs/>
          <w:sz w:val="24"/>
          <w:szCs w:val="24"/>
        </w:rPr>
        <w:t>предшествующая</w:t>
      </w:r>
      <w:r w:rsidR="00030EB7" w:rsidRPr="00425C3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6C345E" w:rsidRPr="00425C3A">
        <w:rPr>
          <w:rFonts w:ascii="Times New Roman" w:hAnsi="Times New Roman"/>
          <w:b/>
          <w:i/>
          <w:iCs/>
          <w:sz w:val="24"/>
          <w:szCs w:val="24"/>
        </w:rPr>
        <w:t>контрольно</w:t>
      </w:r>
      <w:r w:rsidR="002E0DD0" w:rsidRPr="00425C3A">
        <w:rPr>
          <w:rFonts w:ascii="Times New Roman" w:hAnsi="Times New Roman"/>
          <w:b/>
          <w:i/>
          <w:iCs/>
          <w:sz w:val="24"/>
          <w:szCs w:val="24"/>
        </w:rPr>
        <w:t>му</w:t>
      </w:r>
      <w:r w:rsidR="00030EB7" w:rsidRPr="00425C3A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2E0DD0" w:rsidRPr="00425C3A">
        <w:rPr>
          <w:rFonts w:ascii="Times New Roman" w:hAnsi="Times New Roman"/>
          <w:b/>
          <w:i/>
          <w:iCs/>
          <w:sz w:val="24"/>
          <w:szCs w:val="24"/>
        </w:rPr>
        <w:t>мероприятию</w:t>
      </w:r>
      <w:r w:rsidRPr="00425C3A">
        <w:rPr>
          <w:rFonts w:ascii="Times New Roman" w:hAnsi="Times New Roman"/>
          <w:b/>
          <w:i/>
          <w:iCs/>
          <w:sz w:val="24"/>
          <w:szCs w:val="24"/>
        </w:rPr>
        <w:t>:</w:t>
      </w:r>
      <w:r w:rsidR="00030EB7" w:rsidRPr="00425C3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C345E" w:rsidRPr="00425C3A" w:rsidRDefault="00E4749F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Театре</w:t>
      </w:r>
      <w:r w:rsidR="00CB326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палатой Сахалинской 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определения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реальности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полноты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устранения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нарушений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недостатков,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установленных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при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проведении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E0DD0"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E117A0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2012 году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проверки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вопросу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целевого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эффективного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использования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субсидии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государственного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задания,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иных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бюджетных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средств,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выделенных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областного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бюджета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2011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bCs/>
          <w:sz w:val="24"/>
          <w:szCs w:val="24"/>
        </w:rPr>
        <w:t>году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истекшем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периоде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2012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года.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0BF9" w:rsidRPr="00425C3A" w:rsidRDefault="00E4749F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Поскольку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меры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устранению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нарушений</w:t>
      </w:r>
      <w:r w:rsidR="006C345E" w:rsidRPr="00425C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bCs/>
          <w:sz w:val="24"/>
          <w:szCs w:val="24"/>
        </w:rPr>
        <w:t>выявленных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bCs/>
          <w:sz w:val="24"/>
          <w:szCs w:val="24"/>
        </w:rPr>
        <w:t>ранее,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были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 w:rsidR="006C345E" w:rsidRPr="00425C3A">
        <w:rPr>
          <w:rFonts w:ascii="Times New Roman" w:eastAsia="Times New Roman" w:hAnsi="Times New Roman" w:cs="Times New Roman"/>
          <w:bCs/>
          <w:sz w:val="24"/>
          <w:szCs w:val="24"/>
        </w:rPr>
        <w:t>едпр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иняты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полном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объеме</w:t>
      </w:r>
      <w:r w:rsidR="006C345E" w:rsidRPr="00425C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августе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02.08.2013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№02-06/475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26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убернатору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области.</w:t>
      </w:r>
    </w:p>
    <w:p w:rsidR="00770BF9" w:rsidRPr="00425C3A" w:rsidRDefault="006C345E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предпринятых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04.09.2013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368-09/13,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593-12/3),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1.12-2052/13-0),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(письмо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30.09.2013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3-5405).</w:t>
      </w: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0F5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непринятием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послуживших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E0F5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контрольно-счетной палатой Сахалинской области (далее – КСП)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повторного</w:t>
      </w:r>
      <w:r w:rsidR="001E0F5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0DD0" w:rsidRPr="00425C3A" w:rsidRDefault="002E0DD0" w:rsidP="002E0DD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19.08.2013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№91-П.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0D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01.10.2013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D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Джавашвили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(заместитель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(распоряжение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30.09.2013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E0F5A" w:rsidRPr="00425C3A">
        <w:rPr>
          <w:rFonts w:ascii="Times New Roman" w:eastAsia="Times New Roman" w:hAnsi="Times New Roman" w:cs="Times New Roman"/>
          <w:sz w:val="24"/>
          <w:szCs w:val="24"/>
        </w:rPr>
        <w:t>392-к).</w:t>
      </w:r>
    </w:p>
    <w:p w:rsidR="002A7A7D" w:rsidRPr="00425C3A" w:rsidRDefault="002A7A7D" w:rsidP="002A7A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проверяемом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периоде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распорядителями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являлись:</w:t>
      </w:r>
    </w:p>
    <w:p w:rsidR="002A7A7D" w:rsidRPr="00425C3A" w:rsidRDefault="002E0DD0" w:rsidP="002A7A7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Т.Н.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Федотушкина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12.05.2012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30.09.2013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правом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хозяйственных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личному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A7D" w:rsidRPr="00425C3A">
        <w:rPr>
          <w:rFonts w:ascii="Times New Roman" w:eastAsia="Times New Roman" w:hAnsi="Times New Roman" w:cs="Times New Roman"/>
          <w:sz w:val="24"/>
          <w:szCs w:val="24"/>
        </w:rPr>
        <w:t>составу;</w:t>
      </w:r>
    </w:p>
    <w:p w:rsidR="002A7A7D" w:rsidRPr="00425C3A" w:rsidRDefault="002A7A7D" w:rsidP="002A7A7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Т.М.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Джавашвили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01.10.2013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освобождения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определенной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трудовым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договором,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правом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коммерческих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приказов,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личному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составу,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документов)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доплатой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25%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оклада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временное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обязанностей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директора;</w:t>
      </w:r>
    </w:p>
    <w:p w:rsidR="002A7A7D" w:rsidRPr="00425C3A" w:rsidRDefault="002A7A7D" w:rsidP="002A7A7D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Бон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(главный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инженер)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исполняющий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15.07.2013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23.08.2013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;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21.04.2014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16.05.2014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доплатой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50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%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должностного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оклада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(без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освобождения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правом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подписания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трудовых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коммерческих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приказов,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личному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составу,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документов);</w:t>
      </w:r>
    </w:p>
    <w:p w:rsidR="002A7A7D" w:rsidRPr="00425C3A" w:rsidRDefault="002A7A7D" w:rsidP="002A7A7D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правом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подписи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доку</w:t>
      </w:r>
      <w:r w:rsidR="002E0DD0" w:rsidRPr="00425C3A">
        <w:rPr>
          <w:rFonts w:ascii="Times New Roman" w:eastAsia="Times New Roman" w:hAnsi="Times New Roman" w:cs="Times New Roman"/>
          <w:sz w:val="24"/>
          <w:szCs w:val="24"/>
        </w:rPr>
        <w:t>ментов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DD0" w:rsidRPr="00425C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DD0" w:rsidRPr="00425C3A">
        <w:rPr>
          <w:rFonts w:ascii="Times New Roman" w:eastAsia="Times New Roman" w:hAnsi="Times New Roman" w:cs="Times New Roman"/>
          <w:sz w:val="24"/>
          <w:szCs w:val="24"/>
        </w:rPr>
        <w:t>главный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DD0" w:rsidRPr="00425C3A">
        <w:rPr>
          <w:rFonts w:ascii="Times New Roman" w:eastAsia="Times New Roman" w:hAnsi="Times New Roman" w:cs="Times New Roman"/>
          <w:sz w:val="24"/>
          <w:szCs w:val="24"/>
        </w:rPr>
        <w:t>бухгалтер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DD0" w:rsidRPr="00425C3A">
        <w:rPr>
          <w:rFonts w:ascii="Times New Roman" w:eastAsia="Times New Roman" w:hAnsi="Times New Roman" w:cs="Times New Roman"/>
          <w:sz w:val="24"/>
          <w:szCs w:val="24"/>
        </w:rPr>
        <w:t>О.С.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Еременко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16.08.2012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15.05.2014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DD0" w:rsidRPr="00425C3A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Левченко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15.05.2014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настоящее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DE77D7" w:rsidRPr="00425C3A" w:rsidRDefault="00DE77D7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70BF9" w:rsidRPr="00425C3A" w:rsidRDefault="00770BF9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8.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Проверкой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установлено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следующее.</w:t>
      </w:r>
    </w:p>
    <w:p w:rsidR="00830F4F" w:rsidRPr="00425C3A" w:rsidRDefault="00830F4F" w:rsidP="0083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8461E" w:rsidRPr="00425C3A" w:rsidRDefault="00D8461E" w:rsidP="0083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8.1. Проверка полноты принятых мер, направленных на устранение нарушений, выявленных предыдущими контрольными мероприятиями, проведенными в 2012 и 2013 годах</w:t>
      </w:r>
    </w:p>
    <w:p w:rsidR="00830F4F" w:rsidRPr="00425C3A" w:rsidRDefault="00830F4F" w:rsidP="0083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4DFA" w:rsidRPr="00425C3A" w:rsidRDefault="007E124F" w:rsidP="007E12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8.1.1. 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</w:rPr>
        <w:t xml:space="preserve">Итогами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предыдущей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</w:rPr>
        <w:t>отмечены повторные нарушения в части утверждения Плана ФХД 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03.11.2006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174-ФЗ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учреждениях» (далее – Закон №174-ФЗ).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проверкой нарушений 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</w:rPr>
        <w:t xml:space="preserve">при утверждении и внесении изменений 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Планы ФХД с августа 2013 года по июнь 2014 года не установлено.</w:t>
      </w:r>
    </w:p>
    <w:p w:rsidR="00B44DFA" w:rsidRPr="00425C3A" w:rsidRDefault="00B44DFA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Внесение Театром изменений в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полугодии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ФХД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в соответствии со статьей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174-ФЗ,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770BF9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ФХД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06.03.2014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174-ФЗ.</w:t>
      </w:r>
    </w:p>
    <w:p w:rsidR="00770BF9" w:rsidRPr="00425C3A" w:rsidRDefault="00770BF9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ФХД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2014 год утвержден с учетом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</w:t>
      </w:r>
      <w:r w:rsidR="00B44DF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690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615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074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B473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50B" w:rsidRPr="00425C3A" w:rsidRDefault="005D350B" w:rsidP="00C4114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Неправомерные расходы на сумму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835,1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выявленные </w:t>
      </w:r>
      <w:r w:rsidR="00E117A0" w:rsidRPr="00425C3A">
        <w:rPr>
          <w:rFonts w:ascii="Times New Roman" w:eastAsia="Times New Roman" w:hAnsi="Times New Roman" w:cs="Times New Roman"/>
          <w:sz w:val="24"/>
          <w:szCs w:val="24"/>
        </w:rPr>
        <w:t xml:space="preserve">предыдущими контрольными мероприятиями, в том числе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отмеченные проверкой 2013 года</w:t>
      </w:r>
      <w:r w:rsidR="00E117A0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как не </w:t>
      </w:r>
      <w:r w:rsidR="00C41145" w:rsidRPr="00425C3A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восстановленные,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начало настоящей проверки восстановлены </w:t>
      </w:r>
      <w:r w:rsidR="007E124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124F" w:rsidRPr="00425C3A">
        <w:rPr>
          <w:rFonts w:ascii="Times New Roman" w:eastAsia="Times New Roman" w:hAnsi="Times New Roman" w:cs="Times New Roman"/>
          <w:sz w:val="24"/>
          <w:szCs w:val="24"/>
        </w:rPr>
        <w:t xml:space="preserve"> полном объеме </w:t>
      </w:r>
      <w:r w:rsidR="00D12C99" w:rsidRPr="00425C3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E124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средств от иной приносящей доход деятельности</w:t>
      </w:r>
      <w:r w:rsidR="00D12C99" w:rsidRPr="00425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9A7" w:rsidRPr="00425C3A" w:rsidRDefault="004A79A7" w:rsidP="004A79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Нарушения, отмеченные ранее контрольными мероприятиями в части: предельного размера расчетов наличными</w:t>
      </w:r>
      <w:r w:rsidR="007E124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денежными средствами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должным образом маркировки спецодежды, </w:t>
      </w:r>
      <w:r w:rsidR="005D350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при </w:t>
      </w:r>
      <w:r w:rsidR="005D350B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оплате расходов за коммунальные услуги по договорам аренды, устранены.</w:t>
      </w:r>
    </w:p>
    <w:p w:rsidR="003E6A5E" w:rsidRPr="00425C3A" w:rsidRDefault="003E6A5E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целях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исполнения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предписания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Театром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разработано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утверждено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положение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об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условиях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труда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работников,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рабочий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день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которых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делится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части.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Поскольку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Театре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отсутствуют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работник</w:t>
      </w:r>
      <w:r w:rsidR="00986B7C" w:rsidRPr="00425C3A">
        <w:rPr>
          <w:rFonts w:ascii="Times New Roman" w:eastAsia="Times New Roman" w:hAnsi="Times New Roman" w:cs="Times New Roman"/>
          <w:bCs/>
          <w:sz w:val="24"/>
          <w:szCs w:val="24"/>
        </w:rPr>
        <w:t>и указанной категории</w:t>
      </w:r>
      <w:r w:rsidR="00C7235E" w:rsidRPr="00425C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86B7C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соответствующая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надбавка</w:t>
      </w:r>
      <w:r w:rsidR="00C723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отменена 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июнь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выплачивалась.</w:t>
      </w:r>
    </w:p>
    <w:p w:rsidR="00D12C99" w:rsidRPr="00425C3A" w:rsidRDefault="00C7235E" w:rsidP="00D12C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D12C99" w:rsidRPr="00425C3A">
        <w:rPr>
          <w:rFonts w:ascii="Times New Roman" w:eastAsia="Times New Roman" w:hAnsi="Times New Roman" w:cs="Times New Roman"/>
          <w:sz w:val="24"/>
          <w:szCs w:val="24"/>
        </w:rPr>
        <w:t>оплат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2C99" w:rsidRPr="00425C3A">
        <w:rPr>
          <w:rFonts w:ascii="Times New Roman" w:eastAsia="Times New Roman" w:hAnsi="Times New Roman" w:cs="Times New Roman"/>
          <w:sz w:val="24"/>
          <w:szCs w:val="24"/>
        </w:rPr>
        <w:t xml:space="preserve"> до минимального размера заработной платы не начислялась и не выплачивалась.</w:t>
      </w:r>
    </w:p>
    <w:p w:rsidR="00FD7956" w:rsidRPr="00425C3A" w:rsidRDefault="00FD7956" w:rsidP="00FD795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Нарушение, отмеченное предыдущими контрольными мероприятиями в части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привлечения к работе сотрудников в выходные и нерабочие дни с нарушением требований трудового законодательства, в настоящее время устранено.</w:t>
      </w:r>
    </w:p>
    <w:p w:rsidR="00D12C99" w:rsidRPr="00425C3A" w:rsidRDefault="00D12C99" w:rsidP="00D12C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в соответствие с законодательством оплата труда рабочего по комплексному обслуживанию и ремонту зданий (вместо 8 установлен 4 разряд).</w:t>
      </w:r>
    </w:p>
    <w:p w:rsidR="003E6A5E" w:rsidRPr="00425C3A" w:rsidRDefault="00182A34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подсчету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баллов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определения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размера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надбавок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итогам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отчетный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период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7235E" w:rsidRPr="00425C3A">
        <w:rPr>
          <w:rFonts w:ascii="Times New Roman" w:eastAsia="Times New Roman" w:hAnsi="Times New Roman" w:cs="Times New Roman"/>
          <w:bCs/>
          <w:sz w:val="24"/>
          <w:szCs w:val="24"/>
        </w:rPr>
        <w:t>(месяц)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сентября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соблюдается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установленный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порядок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выплат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стимулирующих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надбавок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доплат: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подводятся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итоги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выполнения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показателей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эффективности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сотрудников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Театра,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подсчитываются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баллы,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рассчитывается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фонд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стимулирования.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6A5E" w:rsidRPr="00425C3A" w:rsidRDefault="00182A34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акте предыдущей проверки отмечено 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принят</w:t>
      </w:r>
      <w:r w:rsidR="00C723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в части устранения неправомерно введенной Театром доплаты за профессиональное мастерство</w:t>
      </w:r>
      <w:r w:rsidR="009045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9045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45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до сентября 2013 год, 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5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приходящийся на проверяемый период настоящей проверки. </w:t>
      </w:r>
      <w:r w:rsidR="00C723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состоявше</w:t>
      </w:r>
      <w:r w:rsidR="00C723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 05 марта 2013 года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установщикам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45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0,5.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147-л/с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повышающего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05.09.2013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результате, з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27AA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07A" w:rsidRPr="00425C3A" w:rsidRDefault="000004F3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B50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B50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</w:t>
      </w:r>
      <w:r w:rsidR="00002AC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инициативе Театра) </w:t>
      </w:r>
      <w:r w:rsidR="00EB50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 Министерства от 15.06.2010 №183 </w:t>
      </w:r>
      <w:r w:rsidR="000D31F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системе оплаты труда работников учреждений культуры, подведомственных…»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от 11.09.2013 №37, </w:t>
      </w:r>
      <w:r w:rsidR="00EB50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распространяющи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B50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</w:t>
      </w:r>
      <w:r w:rsidR="00002AC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</w:t>
      </w:r>
      <w:r w:rsidR="00EB50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 за профессиональное мастерство работникам профессий</w:t>
      </w:r>
      <w:r w:rsidR="00C723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B50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«установщик декораций», «монтировщик», «механик сцены»</w:t>
      </w:r>
      <w:r w:rsidR="00002AC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обеспечило законность производимых </w:t>
      </w:r>
      <w:r w:rsidR="00C723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Театром </w:t>
      </w:r>
      <w:r w:rsidR="00002AC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с октября по декабрь 2013 года.</w:t>
      </w:r>
      <w:r w:rsidR="00AD0AC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2C99" w:rsidRPr="00425C3A" w:rsidRDefault="00AD0AC3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="00CD4492" w:rsidRPr="00425C3A">
        <w:rPr>
          <w:rFonts w:ascii="Times New Roman" w:eastAsia="Times New Roman" w:hAnsi="Times New Roman" w:cs="Times New Roman"/>
          <w:sz w:val="24"/>
          <w:szCs w:val="24"/>
        </w:rPr>
        <w:t xml:space="preserve">предложений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Театром в первом квартале 2014 года проведена аттестация рабочих мест на предмет соответствия нормам охраны труда. Из 74 заявленных рабочих мест по итогам аттестации только </w:t>
      </w:r>
      <w:r w:rsidR="00D8461E" w:rsidRPr="00425C3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D4492" w:rsidRPr="00425C3A">
        <w:rPr>
          <w:rFonts w:ascii="Times New Roman" w:eastAsia="Times New Roman" w:hAnsi="Times New Roman" w:cs="Times New Roman"/>
          <w:sz w:val="24"/>
          <w:szCs w:val="24"/>
        </w:rPr>
        <w:t>-ти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hAnsi="Times New Roman" w:cs="Times New Roman"/>
          <w:sz w:val="24"/>
          <w:szCs w:val="24"/>
        </w:rPr>
        <w:t>рабочих</w:t>
      </w:r>
      <w:r w:rsidR="00D8461E" w:rsidRPr="00425C3A">
        <w:rPr>
          <w:rFonts w:ascii="Times New Roman" w:hAnsi="Times New Roman" w:cs="Times New Roman"/>
          <w:sz w:val="24"/>
          <w:szCs w:val="24"/>
        </w:rPr>
        <w:t xml:space="preserve"> местах выявлены вредные (опасные) производственные факторы.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Размеры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компенсационных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выплат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должностям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установлены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руководством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охране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расследованию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несчастных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случаев.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приказами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категорий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установлена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ежегодного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оплачиваемого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отпуска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дней.</w:t>
      </w:r>
      <w:r w:rsidR="00D8461E" w:rsidRPr="00425C3A">
        <w:rPr>
          <w:rFonts w:ascii="Times New Roman" w:eastAsia="Times New Roman" w:hAnsi="Times New Roman" w:cs="Times New Roman"/>
          <w:sz w:val="24"/>
          <w:szCs w:val="24"/>
        </w:rPr>
        <w:t xml:space="preserve"> Перерасчет заработной платы произведен с 01.01.2013 года.</w:t>
      </w:r>
    </w:p>
    <w:p w:rsidR="003E6A5E" w:rsidRPr="00425C3A" w:rsidRDefault="003E6A5E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2C99" w:rsidRPr="00425C3A">
        <w:rPr>
          <w:rFonts w:ascii="Times New Roman" w:eastAsia="Times New Roman" w:hAnsi="Times New Roman" w:cs="Times New Roman"/>
          <w:sz w:val="24"/>
          <w:szCs w:val="24"/>
        </w:rPr>
        <w:t>обеспечен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раздельный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видам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2" w:rsidRPr="00425C3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12C99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(реализация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2DDE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кафе,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театральных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билетов,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автотранспорта,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совместных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4DE" w:rsidRPr="00425C3A">
        <w:rPr>
          <w:rFonts w:ascii="Times New Roman" w:eastAsia="Times New Roman" w:hAnsi="Times New Roman" w:cs="Times New Roman"/>
          <w:sz w:val="24"/>
          <w:szCs w:val="24"/>
        </w:rPr>
        <w:t xml:space="preserve">а также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аналитический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4DE" w:rsidRPr="00425C3A">
        <w:rPr>
          <w:rFonts w:ascii="Times New Roman" w:eastAsia="Times New Roman" w:hAnsi="Times New Roman" w:cs="Times New Roman"/>
          <w:sz w:val="24"/>
          <w:szCs w:val="24"/>
        </w:rPr>
        <w:t>лицам 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поставщикам.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Выручка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проверяемом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периоде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сдавалась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банк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своевременно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полном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</w:rPr>
        <w:t>объеме.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A36D4" w:rsidRPr="00425C3A" w:rsidRDefault="006A36D4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изготовлению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эскизов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кукол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декораций,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написание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инсценировок,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музыкальных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стихов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т.д.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спектаклям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заключаются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заданием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Приемка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акту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приемки-сдачи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проверке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заключенных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заключенных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5764DE" w:rsidRPr="00425C3A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гражданско-правового характера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нарушений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установлено.</w:t>
      </w:r>
    </w:p>
    <w:p w:rsidR="005764DE" w:rsidRPr="00425C3A" w:rsidRDefault="006A36D4" w:rsidP="00627D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оказание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расклейке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афиш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заключаются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соблюдением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24.04.2013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47-П</w:t>
      </w:r>
      <w:r w:rsidR="005764DE" w:rsidRPr="00425C3A">
        <w:rPr>
          <w:rFonts w:ascii="Times New Roman" w:eastAsia="Times New Roman" w:hAnsi="Times New Roman" w:cs="Times New Roman"/>
          <w:sz w:val="24"/>
          <w:szCs w:val="24"/>
        </w:rPr>
        <w:t>, с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облюдается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афиш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расклейки</w:t>
      </w:r>
      <w:r w:rsidR="00B02DDE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сдачи-приемки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B02DDE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перечень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указанием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адресов,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расклеены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афиши</w:t>
      </w:r>
      <w:r w:rsidR="00B02DDE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предусмотрены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расклейки,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выдаваемые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Театром.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74B" w:rsidRPr="00425C3A" w:rsidRDefault="00B02DDE" w:rsidP="00627D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8.1.2. </w:t>
      </w:r>
      <w:r w:rsidR="005764DE" w:rsidRPr="00425C3A">
        <w:rPr>
          <w:rFonts w:ascii="Times New Roman" w:eastAsia="Times New Roman" w:hAnsi="Times New Roman" w:cs="Times New Roman"/>
          <w:sz w:val="24"/>
          <w:szCs w:val="24"/>
        </w:rPr>
        <w:t>Тем не менее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64DE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6F6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нарушения и недостатки</w:t>
      </w:r>
      <w:r w:rsidR="00D376F6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родолжают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оставаться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76F6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устраненными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6A5E" w:rsidRPr="00425C3A" w:rsidRDefault="005764DE" w:rsidP="00627DC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Например,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предписания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Театром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внесены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учетную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политику, которые требуют доработки: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внутреннем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финансовом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контроле,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которое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конкретизировано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применительно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Театру,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поскольку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редакция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типовой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автономным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запасы.</w:t>
      </w:r>
    </w:p>
    <w:p w:rsidR="00E86177" w:rsidRPr="00425C3A" w:rsidRDefault="005764DE" w:rsidP="00675116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Отмечены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договоров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(оказания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услуг),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авторского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заказа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которых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учтено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предложение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КСП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обязательном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порядке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предусматр</w:t>
      </w:r>
      <w:r w:rsidR="00260E38" w:rsidRPr="00425C3A">
        <w:rPr>
          <w:rFonts w:ascii="Times New Roman" w:eastAsia="Times New Roman" w:hAnsi="Times New Roman" w:cs="Times New Roman"/>
          <w:bCs/>
          <w:sz w:val="24"/>
          <w:szCs w:val="24"/>
        </w:rPr>
        <w:t>ивать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8617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сдан</w:t>
      </w:r>
      <w:r w:rsidR="00E86177" w:rsidRPr="00425C3A">
        <w:rPr>
          <w:rFonts w:ascii="Times New Roman" w:eastAsia="Times New Roman" w:hAnsi="Times New Roman" w:cs="Times New Roman"/>
          <w:bCs/>
          <w:sz w:val="24"/>
          <w:szCs w:val="24"/>
        </w:rPr>
        <w:t>ной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работ</w:t>
      </w:r>
      <w:r w:rsidR="00E86177" w:rsidRPr="00425C3A">
        <w:rPr>
          <w:rFonts w:ascii="Times New Roman" w:eastAsia="Times New Roman" w:hAnsi="Times New Roman" w:cs="Times New Roman"/>
          <w:bCs/>
          <w:sz w:val="24"/>
          <w:szCs w:val="24"/>
        </w:rPr>
        <w:t>ы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E86177" w:rsidRPr="00425C3A">
        <w:rPr>
          <w:rFonts w:ascii="Times New Roman" w:eastAsia="Times New Roman" w:hAnsi="Times New Roman" w:cs="Times New Roman"/>
          <w:bCs/>
          <w:sz w:val="24"/>
          <w:szCs w:val="24"/>
        </w:rPr>
        <w:t>выполненной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E86177" w:rsidRPr="00425C3A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D1B9A" w:rsidRPr="00425C3A">
        <w:rPr>
          <w:rFonts w:ascii="Times New Roman" w:eastAsia="Times New Roman" w:hAnsi="Times New Roman" w:cs="Times New Roman"/>
          <w:bCs/>
          <w:sz w:val="24"/>
          <w:szCs w:val="24"/>
        </w:rPr>
        <w:t>. Например</w:t>
      </w:r>
      <w:r w:rsidR="00675116" w:rsidRPr="00425C3A">
        <w:rPr>
          <w:rFonts w:ascii="Times New Roman" w:eastAsia="Times New Roman" w:hAnsi="Times New Roman" w:cs="Times New Roman"/>
          <w:bCs/>
          <w:sz w:val="24"/>
          <w:szCs w:val="24"/>
        </w:rPr>
        <w:t>, заключенный договор с</w:t>
      </w:r>
      <w:r w:rsidR="00E86177" w:rsidRPr="00425C3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E6A5E" w:rsidRPr="00425C3A" w:rsidRDefault="00E86177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Тен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Чер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116" w:rsidRPr="00425C3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пошиву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пар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сапог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34,5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«Новогодний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калейдоскоп».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обуви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другие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6A36D4" w:rsidRPr="00425C3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приема-передачи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20.12.2013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Театром принята работа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пошиву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пар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сапог без содержания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сведени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характеристиках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(размеры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обуви,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материал,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цвет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др.),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затрудняет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идентификацию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бухгалтерскому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</w:rPr>
        <w:t>учету;</w:t>
      </w:r>
    </w:p>
    <w:p w:rsidR="003E6A5E" w:rsidRPr="00425C3A" w:rsidRDefault="003E6A5E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Яровенко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В.Н.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116" w:rsidRPr="00425C3A"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хореографических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номеров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«Новогодний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калейдоскоп»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графику,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определенному</w:t>
      </w:r>
      <w:r w:rsidR="00E86177" w:rsidRPr="00425C3A">
        <w:rPr>
          <w:rFonts w:ascii="Times New Roman" w:eastAsia="Times New Roman" w:hAnsi="Times New Roman" w:cs="Times New Roman"/>
          <w:sz w:val="24"/>
          <w:szCs w:val="24"/>
        </w:rPr>
        <w:t xml:space="preserve"> договором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28,7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177" w:rsidRPr="00425C3A">
        <w:rPr>
          <w:rFonts w:ascii="Times New Roman" w:eastAsia="Times New Roman" w:hAnsi="Times New Roman" w:cs="Times New Roman"/>
          <w:sz w:val="24"/>
          <w:szCs w:val="24"/>
        </w:rPr>
        <w:t xml:space="preserve">В тоже время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E86177" w:rsidRPr="00425C3A">
        <w:rPr>
          <w:rFonts w:ascii="Times New Roman" w:eastAsia="Times New Roman" w:hAnsi="Times New Roman" w:cs="Times New Roman"/>
          <w:sz w:val="24"/>
          <w:szCs w:val="24"/>
        </w:rPr>
        <w:t xml:space="preserve"> к договору не предусматривает 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E86177" w:rsidRPr="00425C3A">
        <w:rPr>
          <w:rFonts w:ascii="Times New Roman" w:eastAsia="Times New Roman" w:hAnsi="Times New Roman" w:cs="Times New Roman"/>
          <w:sz w:val="24"/>
          <w:szCs w:val="24"/>
        </w:rPr>
        <w:t>хореографических номеров</w:t>
      </w:r>
      <w:r w:rsidR="00675116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6177" w:rsidRPr="00425C3A">
        <w:rPr>
          <w:rFonts w:ascii="Times New Roman" w:eastAsia="Times New Roman" w:hAnsi="Times New Roman" w:cs="Times New Roman"/>
          <w:sz w:val="24"/>
          <w:szCs w:val="24"/>
        </w:rPr>
        <w:t xml:space="preserve"> указан т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олько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занятий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177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E86177" w:rsidRPr="00425C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приема-сдачи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="00E86177" w:rsidRPr="00425C3A">
        <w:rPr>
          <w:rFonts w:ascii="Times New Roman" w:eastAsia="Times New Roman" w:hAnsi="Times New Roman" w:cs="Times New Roman"/>
          <w:sz w:val="24"/>
          <w:szCs w:val="24"/>
        </w:rPr>
        <w:t xml:space="preserve"> также без указания объема оказанной услуги и подтверждения выполнения графика занятий;</w:t>
      </w:r>
    </w:p>
    <w:p w:rsidR="003E6A5E" w:rsidRPr="00425C3A" w:rsidRDefault="003E6A5E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Петровой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М.В.</w:t>
      </w:r>
      <w:r w:rsidR="00675116" w:rsidRPr="00425C3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осуществлению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сдаче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«Госпожа-Пани-Миссис» на сумму 34,5 тыс.рублей.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08.05.2014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(и.о.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Кон)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договора;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6A5E" w:rsidRPr="00425C3A" w:rsidRDefault="003E6A5E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Салимовым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Р.И.</w:t>
      </w:r>
      <w:r w:rsidR="00675116" w:rsidRPr="00425C3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40,2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видеоверсии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«Танабата»,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13.05.2014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путем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видеосъемки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монтажа.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(конкретная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видеоверсии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спектакля)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установлены.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 Из акта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116" w:rsidRPr="00425C3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16.05.2014</w:t>
      </w:r>
      <w:r w:rsidR="00675116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и.о.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Кон) следует, что 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одновременно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предает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заказчику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видеоверсию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электронном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носителе.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>Однако 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паспорте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носитель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видеоверсией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 отсутствует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6A5E" w:rsidRPr="00425C3A" w:rsidRDefault="003E6A5E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Д.И.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116"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сумму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40,2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постановке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хореографических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номеров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«Великан-эгоист».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(конкретное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хореографических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номеров,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>), п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договором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установлен.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Акт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подписан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сторонами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27.06.2014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 с указанием «…удовлетворяет 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  <w:u w:val="single"/>
        </w:rPr>
        <w:t>условиям</w:t>
      </w:r>
      <w:r w:rsidR="008D7B5D" w:rsidRPr="00425C3A">
        <w:rPr>
          <w:rFonts w:ascii="Times New Roman" w:eastAsia="Times New Roman" w:hAnsi="Times New Roman" w:cs="Times New Roman"/>
          <w:sz w:val="24"/>
          <w:szCs w:val="24"/>
        </w:rPr>
        <w:t xml:space="preserve"> договора, выполнена в полном объеме», которые фактически отсутствуют в договоре.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7960" w:rsidRPr="00425C3A" w:rsidRDefault="00627DC9" w:rsidP="00281C2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законодательства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Российской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Федерации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культуре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9.10.1992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3612-1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BC747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 организациями культуры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продукцию,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747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возможность предоставления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(«учащихся»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прежней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действовавшей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</w:t>
      </w:r>
      <w:r w:rsidR="00030EB7" w:rsidRPr="00425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02.07.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185-ФЗ),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проходящих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военную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о культуре, п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16.10.2000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культуре»</w:t>
      </w:r>
      <w:r w:rsidR="00DE48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распоряжением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14.01.2005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01.01.2005 указанные льготы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организационных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9" w:history="1">
        <w:r w:rsidR="003E6A5E"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</w:t>
        </w:r>
        <w:r w:rsidR="00030EB7"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«учащихся»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«обучающихся»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14.01.2005</w:t>
      </w:r>
      <w:r w:rsidR="00030EB7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3E6A5E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9-ра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8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в проверяемом периоде рекомендованные льготы не предоставлялись. С</w:t>
      </w:r>
      <w:r w:rsidR="00D479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DE48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года утвержден приказ</w:t>
      </w:r>
      <w:r w:rsidR="00D479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Театра,</w:t>
      </w:r>
      <w:r w:rsidR="00DE48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предусматривающий предоставление льгот</w:t>
      </w:r>
      <w:r w:rsidR="00D479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многодетным семьям (льгота на каждого третьего ребенка в семье).</w:t>
      </w:r>
    </w:p>
    <w:p w:rsidR="003E6A5E" w:rsidRPr="00425C3A" w:rsidRDefault="003E6A5E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предусматривает установление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(тариф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получен.</w:t>
      </w:r>
    </w:p>
    <w:p w:rsidR="00770CE1" w:rsidRPr="00425C3A" w:rsidRDefault="00770CE1" w:rsidP="00281C2E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полугодии 2013 года продолжали иметь место нарушения в части не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соблюдения Положения о порядке ведения кассовых операций (в 2014 году указанных случаев не установлено).  Так,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превышен лимит остатка кассы, установленный в сумме 150 тыс.рублей: по кассе за 08.11.2013 года остаток на конец дня составил 184496,4 рубля, за 11.11.2013 года - 205076,4 рубля, за 12.11.2013 года - 224427,81 рубля. </w:t>
      </w:r>
    </w:p>
    <w:p w:rsidR="00770CE1" w:rsidRPr="00425C3A" w:rsidRDefault="00770CE1" w:rsidP="0077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Встречаются случаи превышения (от 20 дней до 2 месяцев) установленного </w:t>
      </w:r>
      <w:r w:rsidR="00281C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трехдневного сро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возврата </w:t>
      </w:r>
      <w:r w:rsidR="00281C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подотчетными лицами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</w:t>
      </w:r>
      <w:r w:rsidR="00485A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предоставленных на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 в отпуск, а также выдачи денежных средств под отчет при наличии задолженности по ранее выданным авансам. </w:t>
      </w:r>
    </w:p>
    <w:p w:rsidR="00770CE1" w:rsidRPr="00425C3A" w:rsidRDefault="00770CE1" w:rsidP="00770CE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В нарушени</w:t>
      </w:r>
      <w:r w:rsidR="00485AD0" w:rsidRPr="00425C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установленного Порядка ведения кассовых операций при отсутствии заключенного с О.А.Селезневой, руководителем литературно-драматической частью, договора о полной</w:t>
      </w:r>
      <w:r w:rsidR="00485AD0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индивидуальной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материальной ответственности, производится выдача наличных денежных средств из кассы Театра в подотчет. </w:t>
      </w:r>
    </w:p>
    <w:p w:rsidR="00485AD0" w:rsidRPr="00425C3A" w:rsidRDefault="00770CE1" w:rsidP="00770CE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устранения нарушений, приказом Театра специалисту по кадрам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категории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Ю.В. Лукиной поручено перезаключить договоры о полной </w:t>
      </w:r>
      <w:r w:rsidR="00485AD0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индивидуальной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материальной ответственности с 8 работниками Театра. По состоянию на 30.06.2014 года договоры перезаключены с конкретизацией обязанностей каждого материально ответственного лица. Вместе с тем в 9 из 27 проверенных договоров установлен ряд недостатков в их оформлении. </w:t>
      </w:r>
    </w:p>
    <w:p w:rsidR="00770CE1" w:rsidRPr="00425C3A" w:rsidRDefault="00485AD0" w:rsidP="00770CE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Например, п</w:t>
      </w:r>
      <w:r w:rsidR="00770CE1" w:rsidRPr="00425C3A">
        <w:rPr>
          <w:rFonts w:ascii="Times New Roman" w:eastAsia="Times New Roman" w:hAnsi="Times New Roman" w:cs="Times New Roman"/>
          <w:bCs/>
          <w:sz w:val="24"/>
          <w:szCs w:val="24"/>
        </w:rPr>
        <w:t>унктом 6 договоров предусмотрено, что договор вступает в силу с момента его подписания. В ряде договоров отсутствует дата их заключения, в связи с чем невозможно установить момент возникновения обязательств у сторон.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r w:rsidR="00770CE1" w:rsidRPr="00425C3A">
        <w:rPr>
          <w:rFonts w:ascii="Times New Roman" w:eastAsia="Times New Roman" w:hAnsi="Times New Roman" w:cs="Times New Roman"/>
          <w:bCs/>
          <w:sz w:val="24"/>
          <w:szCs w:val="24"/>
        </w:rPr>
        <w:t>оговор о полной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индивидуальной</w:t>
      </w:r>
      <w:r w:rsidR="00770CE1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материальной ответственности заключен: с Н.В. Рынд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иной 01 октября текущего года, </w:t>
      </w:r>
      <w:r w:rsidR="00770CE1" w:rsidRPr="00425C3A">
        <w:rPr>
          <w:rFonts w:ascii="Times New Roman" w:eastAsia="Times New Roman" w:hAnsi="Times New Roman" w:cs="Times New Roman"/>
          <w:bCs/>
          <w:sz w:val="24"/>
          <w:szCs w:val="24"/>
        </w:rPr>
        <w:t>т.е. в период, когда указанная дата еще не наступила, с В.П. Рябиковым - звукорежиссером, в то время как в соответствии со штатным расписанием В.П. Рябиков числится и фактически является водителем, с Р.В. Фоминым - водителем, в то время как в соответствии со штатным расписанием Р.В. Фомин числится и является начальником транспортного отдела с совмещением должности водителя на 0,5 ставки.</w:t>
      </w:r>
    </w:p>
    <w:p w:rsidR="00B34F57" w:rsidRPr="00425C3A" w:rsidRDefault="00D47960" w:rsidP="00261F5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</w:rPr>
        <w:t>ыявленная предыдущим контрольным мероприятием недостача материальных ценностей в сумме 17,56 тыс.рублей, возмещена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в 2013 году. Однако организация складского учета остается слабой. Так,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</w:t>
      </w:r>
      <w:r w:rsidR="00261F5C" w:rsidRPr="00425C3A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</w:rPr>
        <w:t xml:space="preserve"> на центральном складе (материальное лицо 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С.А.Трубкина)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</w:rPr>
        <w:t xml:space="preserve">, проведенной 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09 июля 2014 года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</w:rPr>
        <w:t xml:space="preserve"> выборочным методом (сличено 58 позиций, приходящихся на 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ткань, обувь, одежда и т.п</w:t>
      </w:r>
      <w:r w:rsidR="0011432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., и 34 позиций материальных ценностей приходящихся на обувь, спецодежда, инвентарь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</w:rPr>
        <w:t xml:space="preserve">, в очередной раз установлена недостача 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</w:rPr>
        <w:t>материальных ценностей на общую сумму 8,0 тыс.рублей.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Недостача ценностей на сумму 6,4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образовалась по причине не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своевременного оформления 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накладной-требования на отпуск со склада. Остаток недостачи в сумме 1,6 тыс.рублей по приказу и.о. директора Театра, изданному в ходе проверки, возвращен в кассу в полном объеме.</w:t>
      </w:r>
    </w:p>
    <w:p w:rsidR="00FC4C3B" w:rsidRPr="00425C3A" w:rsidRDefault="00FC4C3B" w:rsidP="00FC4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зафиксировано отсутствие полноты принятия мер со стороны должностных лиц (директор Т.Н.Федотушкина, главный бухгалтер Н.Козинова</w:t>
      </w:r>
      <w:r w:rsidR="00F410E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</w:t>
      </w:r>
      <w:r w:rsidR="00F410E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Левченко), к опр</w:t>
      </w:r>
      <w:r w:rsidR="00D479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иходованию излишек, выявленных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в 2012 году.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0E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проведенной </w:t>
      </w:r>
      <w:r w:rsidR="00F410E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09.07.2014 года, 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отмеченных ранее </w:t>
      </w:r>
      <w:r w:rsidR="001B38C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излишек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ценностей (трикотаж бордовый в количестве 7,87 метра на сумму 104,04 рубля и кружево капроновое коричневое широкое в количестве 13 метров на сумму 1813,11 рубля</w:t>
      </w:r>
      <w:r w:rsidR="001B38C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не оприходованных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бухгалтерском учете (приняты к учету только в ходе настоящей проверки).</w:t>
      </w:r>
    </w:p>
    <w:p w:rsidR="00FC4C3B" w:rsidRPr="00425C3A" w:rsidRDefault="00FC4C3B" w:rsidP="00FC4C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инвентаризация проведена</w:t>
      </w:r>
      <w:r w:rsidR="00F410E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38C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410E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еатром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года формально. </w:t>
      </w:r>
      <w:r w:rsidR="001B38C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формальность проведения инвентаризации указывает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</w:t>
      </w:r>
      <w:r w:rsidR="001B38C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3.25 Методических указаний по инвентаризации имущества и финансовых обязательств, утвержденных приказом Минфина России от 13.06.1995 №49, в части отсутствия инвентаризации</w:t>
      </w:r>
      <w:r w:rsidR="003B335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инвентаря (инструменты), 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</w:t>
      </w:r>
      <w:r w:rsidR="00DF087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эксплуатации, </w:t>
      </w:r>
      <w:r w:rsidR="001B38C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="00DF087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B38C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инвентаризирован по местам их нахождения (у слесаря-сантехника, слесаря-электрика, водителей и других работников). </w:t>
      </w:r>
    </w:p>
    <w:p w:rsidR="003B335D" w:rsidRPr="00425C3A" w:rsidRDefault="00FC4C3B" w:rsidP="001B081B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Списание материальных запасов осуществляется с нарушением положений, установленных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B08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Минфина России </w:t>
      </w:r>
      <w:r w:rsidR="00AD79B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23.12.2010 №183н, </w:t>
      </w:r>
      <w:r w:rsidR="001B08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15.12.2010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№173н: выбытие материальных запасов не оформляется соответствующими регистрами бухгалтерского учета</w:t>
      </w:r>
      <w:r w:rsidR="001B08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 выдачи материальных ценностей на нужды учреждения </w:t>
      </w:r>
      <w:hyperlink r:id="rId10" w:history="1">
        <w:r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0504210)</w:t>
        </w:r>
      </w:hyperlink>
      <w:r w:rsidRPr="00425C3A">
        <w:rPr>
          <w:sz w:val="24"/>
          <w:szCs w:val="24"/>
        </w:rPr>
        <w:t>,</w:t>
      </w:r>
      <w:r w:rsidRPr="00425C3A">
        <w:rPr>
          <w:rFonts w:ascii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Актом о списании материальных запасов </w:t>
      </w:r>
      <w:hyperlink r:id="rId11" w:history="1">
        <w:r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0504230)</w:t>
        </w:r>
      </w:hyperlink>
      <w:r w:rsidR="001B08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="001B08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списании мягкого и хозяйственного инвентаря </w:t>
      </w:r>
      <w:hyperlink r:id="rId12" w:history="1">
        <w:r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 0504143)</w:t>
        </w:r>
      </w:hyperlink>
      <w:r w:rsidRPr="00425C3A">
        <w:rPr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(например, списание материальных ценностей 10.01.2014 года на сумму более </w:t>
      </w:r>
      <w:r w:rsidR="003B335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209,0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 и другие аналогичные случаи в 1 полугодии 2014 года).</w:t>
      </w:r>
      <w:r w:rsidR="001B08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35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материальных ценностей производилось по актам произвольной формы без указания времени эксплуатации, причин негодности, возможности использования производственного инвентаря (инструментов) в других хозяйственных целях Театра.</w:t>
      </w:r>
    </w:p>
    <w:p w:rsidR="00FC4C3B" w:rsidRPr="00425C3A" w:rsidRDefault="00FC4C3B" w:rsidP="00FC4C3B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В нарушение пункта 11 Инструкции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</w:rPr>
        <w:t xml:space="preserve"> о применении Единого плана счетов бухгалтерского учета, утвержденной приказом Минфина РФ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</w:rPr>
        <w:t xml:space="preserve">от 01.12.2010 </w:t>
      </w:r>
      <w:r w:rsidR="003B335D" w:rsidRPr="00425C3A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157н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0B2605" w:rsidRPr="00425C3A">
        <w:rPr>
          <w:rFonts w:ascii="Times New Roman" w:eastAsia="Times New Roman" w:hAnsi="Times New Roman" w:cs="Times New Roman"/>
          <w:sz w:val="24"/>
          <w:szCs w:val="24"/>
        </w:rPr>
        <w:t>Инструкция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</w:rPr>
        <w:t xml:space="preserve"> №157н)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не соблюдена хронология операций в Журнале операций по выбытию и перемещению нефинансовых активов. </w:t>
      </w:r>
    </w:p>
    <w:p w:rsidR="008E2F95" w:rsidRPr="00425C3A" w:rsidRDefault="008E2F95" w:rsidP="00B148D2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Проверкой учета бланков строгой отчетности установлены нарушения в части списания испорченных билетов, которые в силу ст.9 Федерального закона «О бухгалтерском учете»,  явля</w:t>
      </w:r>
      <w:r w:rsidR="00B148D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первичным</w:t>
      </w:r>
      <w:r w:rsidR="004F76E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</w:t>
      </w:r>
      <w:r w:rsidR="004F76E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F76E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а порядок </w:t>
      </w:r>
      <w:r w:rsidR="004F76EC" w:rsidRPr="00425C3A">
        <w:rPr>
          <w:rFonts w:ascii="Times New Roman" w:hAnsi="Times New Roman" w:cs="Times New Roman"/>
          <w:sz w:val="24"/>
          <w:szCs w:val="24"/>
        </w:rPr>
        <w:t xml:space="preserve">надлежащего их использования, регламентируется </w:t>
      </w:r>
      <w:r w:rsidR="00014922" w:rsidRPr="00425C3A">
        <w:rPr>
          <w:rFonts w:ascii="Times New Roman" w:hAnsi="Times New Roman" w:cs="Times New Roman"/>
          <w:sz w:val="24"/>
          <w:szCs w:val="24"/>
        </w:rPr>
        <w:t>п</w:t>
      </w:r>
      <w:r w:rsidR="004F76EC" w:rsidRPr="00425C3A">
        <w:rPr>
          <w:rFonts w:ascii="Times New Roman" w:hAnsi="Times New Roman" w:cs="Times New Roman"/>
          <w:sz w:val="24"/>
          <w:szCs w:val="24"/>
        </w:rPr>
        <w:t>остановлением Правительства РФ от 06.05.2008 №359 «О порядке осуществления наличных денежных расчетов</w:t>
      </w:r>
      <w:r w:rsidR="00014922" w:rsidRPr="00425C3A">
        <w:rPr>
          <w:rFonts w:ascii="Times New Roman" w:hAnsi="Times New Roman" w:cs="Times New Roman"/>
          <w:sz w:val="24"/>
          <w:szCs w:val="24"/>
        </w:rPr>
        <w:t>…» (далее – Порядок №359)</w:t>
      </w:r>
      <w:r w:rsidR="004F76EC" w:rsidRPr="00425C3A">
        <w:rPr>
          <w:rFonts w:ascii="Times New Roman" w:hAnsi="Times New Roman" w:cs="Times New Roman"/>
          <w:sz w:val="24"/>
          <w:szCs w:val="24"/>
        </w:rPr>
        <w:t xml:space="preserve">  и Методическими указаниями </w:t>
      </w:r>
      <w:r w:rsidR="00014922" w:rsidRPr="00425C3A">
        <w:rPr>
          <w:rFonts w:ascii="Times New Roman" w:hAnsi="Times New Roman" w:cs="Times New Roman"/>
          <w:sz w:val="24"/>
          <w:szCs w:val="24"/>
        </w:rPr>
        <w:t>о</w:t>
      </w:r>
      <w:r w:rsidR="004F76EC" w:rsidRPr="00425C3A">
        <w:rPr>
          <w:rFonts w:ascii="Times New Roman" w:hAnsi="Times New Roman" w:cs="Times New Roman"/>
          <w:sz w:val="24"/>
          <w:szCs w:val="24"/>
        </w:rPr>
        <w:t xml:space="preserve"> порядке применения, учета, хранения и уничтожения бланков строгой отчетности организациями и учреждениями, находящимися в ведении Минкультуры РФ</w:t>
      </w:r>
      <w:r w:rsidR="00B35522" w:rsidRPr="00425C3A">
        <w:rPr>
          <w:rFonts w:ascii="Times New Roman" w:hAnsi="Times New Roman" w:cs="Times New Roman"/>
          <w:sz w:val="24"/>
          <w:szCs w:val="24"/>
        </w:rPr>
        <w:t>,</w:t>
      </w:r>
      <w:r w:rsidR="004F76EC" w:rsidRPr="00425C3A">
        <w:rPr>
          <w:rFonts w:ascii="Times New Roman" w:hAnsi="Times New Roman" w:cs="Times New Roman"/>
          <w:sz w:val="24"/>
          <w:szCs w:val="24"/>
        </w:rPr>
        <w:t xml:space="preserve"> доведенны</w:t>
      </w:r>
      <w:r w:rsidR="00B35522" w:rsidRPr="00425C3A">
        <w:rPr>
          <w:rFonts w:ascii="Times New Roman" w:hAnsi="Times New Roman" w:cs="Times New Roman"/>
          <w:sz w:val="24"/>
          <w:szCs w:val="24"/>
        </w:rPr>
        <w:t>ми</w:t>
      </w:r>
      <w:r w:rsidR="004F76EC" w:rsidRPr="00425C3A">
        <w:rPr>
          <w:rFonts w:ascii="Times New Roman" w:hAnsi="Times New Roman" w:cs="Times New Roman"/>
          <w:sz w:val="24"/>
          <w:szCs w:val="24"/>
        </w:rPr>
        <w:t xml:space="preserve"> письмом Минкультуры РФ</w:t>
      </w:r>
      <w:r w:rsidR="004F76EC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от 15.07.2009 №29-01-39/04 (далее – Методические указания №29-01-39/04).</w:t>
      </w:r>
    </w:p>
    <w:p w:rsidR="004F76EC" w:rsidRPr="00425C3A" w:rsidRDefault="004F76EC" w:rsidP="0077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вышеуказанного законодательства </w:t>
      </w:r>
      <w:r w:rsidR="006753B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обеспечена сохранность бланков испорченных 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проштампованных </w:t>
      </w:r>
      <w:r w:rsidR="006753B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билетов, срок хранения которых составляет не менее 5 лет и подлежащих уничтожению по окончании указанного срока, но не ранее истечения месяца со дня проведения последней инвентаризации (п. 4.1 </w:t>
      </w:r>
      <w:r w:rsidR="006753B5" w:rsidRPr="00425C3A">
        <w:rPr>
          <w:rFonts w:ascii="Times New Roman" w:eastAsia="Times New Roman" w:hAnsi="Times New Roman" w:cs="Arial"/>
          <w:bCs/>
          <w:sz w:val="24"/>
          <w:szCs w:val="24"/>
        </w:rPr>
        <w:t>Методических указаний №29-01-39/04</w:t>
      </w:r>
      <w:r w:rsidR="0064584E" w:rsidRPr="00425C3A">
        <w:rPr>
          <w:rFonts w:ascii="Times New Roman" w:eastAsia="Times New Roman" w:hAnsi="Times New Roman" w:cs="Arial"/>
          <w:bCs/>
          <w:sz w:val="24"/>
          <w:szCs w:val="24"/>
        </w:rPr>
        <w:t>,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п.12 Порядка №359</w:t>
      </w:r>
      <w:r w:rsidR="006753B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753B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102 билетов, списанных в связи с порчей в марте 2014 года, 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проверки </w:t>
      </w:r>
      <w:r w:rsidR="006753B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492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билетов</w:t>
      </w:r>
      <w:r w:rsidR="006753B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130 билетов, списанных в апреле 2014 года, уничтожено 87 билетов.</w:t>
      </w:r>
    </w:p>
    <w:p w:rsidR="001625AE" w:rsidRPr="00425C3A" w:rsidRDefault="00014922" w:rsidP="001625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начальником службы организации зрителя Театра А.С.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орочевой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недолжным образом 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возложенных на нее обязанностей учреждение </w:t>
      </w:r>
      <w:r w:rsidR="00FA2C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3487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</w:t>
      </w:r>
      <w:r w:rsidR="000D5E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487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с марта по июнь </w:t>
      </w:r>
      <w:r w:rsidR="00FA2C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год</w:t>
      </w:r>
      <w:r w:rsidR="001B04C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2C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вынуждено дополнительно списать невостребованные билеты как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испорченные» </w:t>
      </w:r>
      <w:r w:rsidR="000D5E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 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2 677 штук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2C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проштампованные на общую стоимость 961,6 тыс.рублей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Указанное явилось </w:t>
      </w:r>
      <w:r w:rsidR="001625AE" w:rsidRPr="00425C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следствием </w:t>
      </w:r>
      <w:r w:rsidR="00FA2C13" w:rsidRPr="00425C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проштамповки А</w:t>
      </w:r>
      <w:r w:rsidRPr="00425C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.С.</w:t>
      </w:r>
      <w:r w:rsidR="00FA2C13" w:rsidRPr="00425C3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Сидорочевой</w:t>
      </w:r>
      <w:r w:rsidR="00FA2C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билетов на конкретные спектакли в количестве, значительно превышающем необходимую потребность, при их заготовке к продаже на спектакли, проводимые на стационаре, а также гастрольные спектакли, проводимые на площадках других театров.</w:t>
      </w:r>
    </w:p>
    <w:p w:rsidR="00FA2C13" w:rsidRPr="00425C3A" w:rsidRDefault="00FA2C13" w:rsidP="00FA2C1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Аналогичная ситуация установлена, когда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подотчета 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Сидорочевой </w:t>
      </w:r>
      <w:r w:rsidR="00E800B6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нарушение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п.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Методических указаний №29-01-39/04,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составления актов о причинах порчи с указанием лица, виновного в порче билетов, по акту о списании бланков строгой отчетности 25.03.2014, 30.04.2014 и 30.06.2014 списаны испорченные театральные билеты</w:t>
      </w:r>
      <w:hyperlink r:id="rId13" w:tooltip="Приказ Минфина РФ от 30.12.2008 N 148н (ред. от 30.12.2009) &quot;Об утверждении Инструкции по бюджетному учету&quot; (Зарегистрировано в Минюсте РФ 12.02.2009 N 13309)------------ Утратил силу{КонсультантПлюс}" w:history="1"/>
      <w:r w:rsidRPr="00425C3A">
        <w:rPr>
          <w:rFonts w:ascii="Times New Roman" w:hAnsi="Times New Roman" w:cs="Times New Roman"/>
          <w:sz w:val="24"/>
          <w:szCs w:val="24"/>
        </w:rPr>
        <w:t xml:space="preserve"> в общем количестве 446 штук, проштампованные на общую стоимость 96,8 тыс.рублей, переданные для реализации.</w:t>
      </w:r>
    </w:p>
    <w:p w:rsidR="00E800B6" w:rsidRPr="00425C3A" w:rsidRDefault="004B5FBA" w:rsidP="004B5F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>М</w:t>
      </w:r>
      <w:r w:rsidR="00FA2C13" w:rsidRPr="00425C3A">
        <w:rPr>
          <w:rFonts w:ascii="Times New Roman" w:hAnsi="Times New Roman" w:cs="Times New Roman"/>
          <w:sz w:val="24"/>
          <w:szCs w:val="24"/>
        </w:rPr>
        <w:t xml:space="preserve">еры дисциплинарного и материального характера к 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</w:t>
      </w:r>
      <w:r w:rsidR="001A154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Сидорочевой </w:t>
      </w:r>
      <w:r w:rsidR="00FA2C13" w:rsidRPr="00425C3A">
        <w:rPr>
          <w:rFonts w:ascii="Times New Roman" w:hAnsi="Times New Roman" w:cs="Times New Roman"/>
          <w:sz w:val="24"/>
          <w:szCs w:val="24"/>
        </w:rPr>
        <w:t>не применялись.</w:t>
      </w:r>
      <w:r w:rsidR="00234878" w:rsidRPr="00425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C13" w:rsidRPr="00425C3A" w:rsidRDefault="00234878" w:rsidP="004B5F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C3A">
        <w:rPr>
          <w:rFonts w:ascii="Times New Roman" w:hAnsi="Times New Roman" w:cs="Times New Roman"/>
          <w:sz w:val="24"/>
          <w:szCs w:val="24"/>
        </w:rPr>
        <w:t xml:space="preserve">С указанным лицом в соответствии с </w:t>
      </w:r>
      <w:r w:rsidR="00ED3907" w:rsidRPr="00425C3A">
        <w:rPr>
          <w:rFonts w:ascii="Times New Roman" w:hAnsi="Times New Roman" w:cs="Times New Roman"/>
          <w:sz w:val="24"/>
          <w:szCs w:val="24"/>
        </w:rPr>
        <w:t>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Минтруда и соцразвития Российской Федерации от 31.12.2002 №85</w:t>
      </w:r>
      <w:r w:rsidR="00ED390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перечней должностей и работ…»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5FBA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16.03.2014 года</w:t>
      </w:r>
      <w:r w:rsidR="004B5FB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о полной индивидуальной</w:t>
      </w:r>
      <w:r w:rsidR="00ED390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ответственности. </w:t>
      </w:r>
      <w:r w:rsidR="004B5FB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FA2C13" w:rsidRPr="00425C3A">
        <w:rPr>
          <w:rFonts w:ascii="Times New Roman" w:eastAsia="Times New Roman" w:hAnsi="Times New Roman" w:cs="Arial"/>
          <w:bCs/>
          <w:sz w:val="24"/>
          <w:szCs w:val="24"/>
        </w:rPr>
        <w:t>ункт</w:t>
      </w:r>
      <w:r w:rsidR="004B5FBA" w:rsidRPr="00425C3A">
        <w:rPr>
          <w:rFonts w:ascii="Times New Roman" w:eastAsia="Times New Roman" w:hAnsi="Times New Roman" w:cs="Arial"/>
          <w:bCs/>
          <w:sz w:val="24"/>
          <w:szCs w:val="24"/>
        </w:rPr>
        <w:t>у</w:t>
      </w:r>
      <w:r w:rsidR="00FA2C13" w:rsidRPr="00425C3A">
        <w:rPr>
          <w:rFonts w:ascii="Times New Roman" w:eastAsia="Times New Roman" w:hAnsi="Times New Roman" w:cs="Arial"/>
          <w:bCs/>
          <w:sz w:val="24"/>
          <w:szCs w:val="24"/>
        </w:rPr>
        <w:t xml:space="preserve"> 1 </w:t>
      </w:r>
      <w:r w:rsidRPr="00425C3A">
        <w:rPr>
          <w:rFonts w:ascii="Times New Roman" w:eastAsia="Times New Roman" w:hAnsi="Times New Roman" w:cs="Arial"/>
          <w:bCs/>
          <w:sz w:val="24"/>
          <w:szCs w:val="24"/>
        </w:rPr>
        <w:t>указан</w:t>
      </w:r>
      <w:r w:rsidR="004B5FBA" w:rsidRPr="00425C3A">
        <w:rPr>
          <w:rFonts w:ascii="Times New Roman" w:eastAsia="Times New Roman" w:hAnsi="Times New Roman" w:cs="Arial"/>
          <w:bCs/>
          <w:sz w:val="24"/>
          <w:szCs w:val="24"/>
        </w:rPr>
        <w:t>ного</w:t>
      </w:r>
      <w:r w:rsidRPr="00425C3A">
        <w:rPr>
          <w:rFonts w:ascii="Times New Roman" w:eastAsia="Times New Roman" w:hAnsi="Times New Roman" w:cs="Arial"/>
          <w:bCs/>
          <w:sz w:val="24"/>
          <w:szCs w:val="24"/>
        </w:rPr>
        <w:t xml:space="preserve"> </w:t>
      </w:r>
      <w:r w:rsidR="00FA2C13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договора </w:t>
      </w:r>
      <w:r w:rsidR="00FA2C13" w:rsidRPr="00425C3A">
        <w:rPr>
          <w:rFonts w:ascii="Times New Roman" w:eastAsia="Times New Roman" w:hAnsi="Times New Roman" w:cs="Arial"/>
          <w:bCs/>
          <w:sz w:val="24"/>
          <w:szCs w:val="24"/>
        </w:rPr>
        <w:t>работник прин</w:t>
      </w:r>
      <w:r w:rsidR="004B5FBA" w:rsidRPr="00425C3A">
        <w:rPr>
          <w:rFonts w:ascii="Times New Roman" w:eastAsia="Times New Roman" w:hAnsi="Times New Roman" w:cs="Arial"/>
          <w:bCs/>
          <w:sz w:val="24"/>
          <w:szCs w:val="24"/>
        </w:rPr>
        <w:t>ял</w:t>
      </w:r>
      <w:r w:rsidR="00FA2C13" w:rsidRPr="00425C3A">
        <w:rPr>
          <w:rFonts w:ascii="Times New Roman" w:eastAsia="Times New Roman" w:hAnsi="Times New Roman" w:cs="Arial"/>
          <w:bCs/>
          <w:sz w:val="24"/>
          <w:szCs w:val="24"/>
        </w:rPr>
        <w:t xml:space="preserve"> на себя материальную ответственность</w:t>
      </w:r>
      <w:r w:rsidR="00FA2C13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за получение, хранение и сдачу билетов и денежных средств от реализации билетов; прием и проверку ежедневных отчетов по продаже билетов; своевременную подачу документов руководству и в бухгалтерию, сдачу выручки</w:t>
      </w:r>
      <w:r w:rsidR="004B5FBA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014922" w:rsidRPr="00425C3A" w:rsidRDefault="004B5FBA" w:rsidP="000149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Следует отметить, что в договоре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предусмотрена ответственность «…за недостачу вверенного ему Работодателем имущества, а также за ущерб, возникший у Работодателя в результате возмещения им ущерба иным лицам…»,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предусмотренная </w:t>
      </w:r>
      <w:hyperlink w:anchor="Par84" w:tooltip="Ссылка на текущий документ" w:history="1">
        <w:r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Типовой формой</w:t>
        </w:r>
      </w:hyperlink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о полной индивидуальной материальной ответственности, утвержденной Приложением №2 к 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Минтруда и соцразвития Российской Федерации от 31.12.2002 №85.</w:t>
      </w:r>
      <w:r w:rsidR="0001492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результате, отсутствие указанной нормы в договоре может освободить виновн</w:t>
      </w:r>
      <w:r w:rsidR="002A04B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01492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A04B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1492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применения </w:t>
      </w:r>
      <w:r w:rsidR="002A04B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 w:rsidR="0001492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ответственности в рамках ст.242-243 ТК РФ (полная индивидуальная 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</w:t>
      </w:r>
      <w:r w:rsidR="0001492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ответственность)</w:t>
      </w:r>
      <w:r w:rsidR="002A04B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предусматривающих </w:t>
      </w:r>
      <w:r w:rsidR="0064584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наступление ответственности в определенных случаях и, соответственно, возмещение </w:t>
      </w:r>
      <w:r w:rsidR="002A04B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ущерба в полном объеме</w:t>
      </w:r>
      <w:r w:rsidR="00014922" w:rsidRPr="00425C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04BD" w:rsidRPr="00425C3A" w:rsidRDefault="002A04BD" w:rsidP="002A04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Никаких претензий по возмещению расходов, связанных с приобретением списанных билетов,</w:t>
      </w:r>
      <w:r w:rsidR="00ED390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в результате неисполнения своих должностных обязанностей, в том числе в рамках ст.241 ТК РФ (материальная ответственность) к работнику  работодателем не предъявлялось.</w:t>
      </w:r>
    </w:p>
    <w:p w:rsidR="002A04BD" w:rsidRPr="00425C3A" w:rsidRDefault="00281C2E" w:rsidP="00556C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В нарушение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пункта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Методических указаний №29-01-39/04 учет билетов в Книге соответствующей формы осуществляется только с января 2014 года. До января 2014 года аналитический учет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бланков строгой отчетности велся в Книге учета билетов, абонементов, путевок на складе, в кладовой или на базе по форме №2, утвержденной Минкультуры и Минфином СССР 19.12.1974 №947, не являющейся регистром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бухгалтерского учета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Минфина России от 15.12.2010 №173н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книга не была прошнурована, опечатана, пронумерована, а количество листов в ней не заверено директором Театра. В связи с применением несоответствующей формы Книги учета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проштампованные бланки строгой отчетности, передаваемые материально ответственному лицу или нештатному распространителю на реализацию, до января 2014 года не регистрировались.</w:t>
      </w:r>
    </w:p>
    <w:p w:rsidR="00011F3A" w:rsidRPr="00425C3A" w:rsidRDefault="00556CB6" w:rsidP="00556C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июне </w:t>
      </w:r>
      <w:r w:rsidR="001A1549" w:rsidRPr="00425C3A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A1549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произведено списани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1A1549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остатк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1A1549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бланков строгой отчетности (</w:t>
      </w:r>
      <w:r w:rsidR="001A1549" w:rsidRPr="00425C3A">
        <w:rPr>
          <w:rFonts w:ascii="Times New Roman" w:eastAsia="Times New Roman" w:hAnsi="Times New Roman" w:cs="Times New Roman"/>
          <w:bCs/>
          <w:sz w:val="24"/>
          <w:szCs w:val="24"/>
        </w:rPr>
        <w:t>билетов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) в количестве </w:t>
      </w:r>
      <w:r w:rsidR="001A1549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1500 штук на 1,3 тыс.рублей (по цене приобретения), которые  невозможны к применению в связи с </w:t>
      </w:r>
      <w:r w:rsidR="008E2F95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несоответствием формы бланков, приобретенных </w:t>
      </w:r>
      <w:r w:rsidR="0064584E" w:rsidRPr="00425C3A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8E2F95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ООО «Эйкон»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еще </w:t>
      </w:r>
      <w:r w:rsidR="008E2F95" w:rsidRPr="00425C3A">
        <w:rPr>
          <w:rFonts w:ascii="Times New Roman" w:eastAsia="Times New Roman" w:hAnsi="Times New Roman" w:cs="Times New Roman"/>
          <w:bCs/>
          <w:sz w:val="24"/>
          <w:szCs w:val="24"/>
        </w:rPr>
        <w:t>28.09.2011 в количестве 50000 штук на сумму 42,65 тыс.рублей, положениям статьи 782 Г</w:t>
      </w:r>
      <w:r w:rsidR="00B547AD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К РФ </w:t>
      </w:r>
      <w:r w:rsidR="008E2F95" w:rsidRPr="00425C3A">
        <w:rPr>
          <w:rFonts w:ascii="Times New Roman" w:eastAsia="Times New Roman" w:hAnsi="Times New Roman" w:cs="Times New Roman"/>
          <w:bCs/>
          <w:sz w:val="24"/>
          <w:szCs w:val="24"/>
        </w:rPr>
        <w:t>(в части отсутствия на театральном билете условия о</w:t>
      </w:r>
      <w:r w:rsidR="008E2F9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дностороннего отказа от исполнения договора возмездного оказания услуг)</w:t>
      </w:r>
      <w:bookmarkStart w:id="0" w:name="Par119"/>
      <w:bookmarkStart w:id="1" w:name="Par133"/>
      <w:bookmarkEnd w:id="0"/>
      <w:bookmarkEnd w:id="1"/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. Указанное явилось следствием отсутствия контроля соответствующих должностных лиц за утверждением формы бланка строго отчетности, согласованной для исполнения работ,</w:t>
      </w:r>
    </w:p>
    <w:p w:rsidR="00556CB6" w:rsidRPr="00425C3A" w:rsidRDefault="00011F3A" w:rsidP="00556CB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Отмеченные выше нарушения, влекут за собой </w:t>
      </w:r>
      <w:r w:rsidR="00556CB6" w:rsidRPr="00425C3A">
        <w:rPr>
          <w:rFonts w:ascii="Times New Roman" w:eastAsia="Times New Roman" w:hAnsi="Times New Roman" w:cs="Times New Roman"/>
          <w:bCs/>
          <w:sz w:val="24"/>
          <w:szCs w:val="24"/>
        </w:rPr>
        <w:t>излишние расходы</w:t>
      </w:r>
      <w:r w:rsidR="00B547AD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что не является эффективным для учреждения</w:t>
      </w:r>
      <w:r w:rsidR="00866154"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Организовав должный контроль, принимая во внимание ряд предложенных ранее мер, учреждени</w:t>
      </w:r>
      <w:r w:rsidR="00C16F82" w:rsidRPr="00425C3A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имеет возможность их </w:t>
      </w:r>
      <w:r w:rsidR="00C16F82" w:rsidRPr="00425C3A">
        <w:rPr>
          <w:rFonts w:ascii="Times New Roman" w:eastAsia="Times New Roman" w:hAnsi="Times New Roman" w:cs="Times New Roman"/>
          <w:bCs/>
          <w:sz w:val="24"/>
          <w:szCs w:val="24"/>
        </w:rPr>
        <w:t>устранить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C4C3B" w:rsidRPr="00425C3A" w:rsidRDefault="00011F3A" w:rsidP="00FC4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01"/>
      <w:bookmarkEnd w:id="2"/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организовать соответствующую работу с персоналом.  Вместе с тем, п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редложения, содержащиеся в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направленных представлении и пред</w:t>
      </w:r>
      <w:r w:rsidR="00B547A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привлечения виновных лиц к дисциплинарной ответственности, со стороны Театра (</w:t>
      </w:r>
      <w:r w:rsidR="00FC4C3B" w:rsidRPr="00425C3A">
        <w:rPr>
          <w:rFonts w:ascii="Times New Roman" w:eastAsia="Times New Roman" w:hAnsi="Times New Roman" w:cs="Times New Roman"/>
          <w:sz w:val="24"/>
          <w:szCs w:val="24"/>
        </w:rPr>
        <w:t>Т.Н.Федотушкиной) остались без внимания (соответствующие приказы не издавались, меры дисциплинарной ответственности и материального воздействия к работникам Театра не применялись).</w:t>
      </w:r>
    </w:p>
    <w:p w:rsidR="00FC4C3B" w:rsidRPr="00425C3A" w:rsidRDefault="00FC4C3B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0F4F" w:rsidRPr="00425C3A" w:rsidRDefault="00830F4F" w:rsidP="00830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8.2. Проверка установленных нормативных затрат, связанных с выполнением государственного задания и нормативных затрат на содержание </w:t>
      </w:r>
      <w:r w:rsidRPr="00425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имущества, при определении объема субсидии на финансовое обеспечение выполнения государственного задания. Соблюдение законодательства при утверждении и внесении изменений в план финансово-хозяйственной деятельности (далее – План ФХД)</w:t>
      </w:r>
    </w:p>
    <w:p w:rsidR="00830F4F" w:rsidRPr="00425C3A" w:rsidRDefault="00830F4F" w:rsidP="00FF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70BF9" w:rsidRPr="00425C3A" w:rsidRDefault="00C41145" w:rsidP="00FF53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Предыдущей проверкой отмечено нарушение постановления Правительства Сахалинской области от 01.11.2010 №530 «О Порядке формирования государственного задания в отношении государственных учреждений Сахалинской области и финансового обеспечения выполнения государственного задания» (далее – Постановление ПСО №530) в части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="00E117A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применения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770BF9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спектаклей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годы),</w:t>
      </w:r>
      <w:r w:rsidR="00E40421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3C4" w:rsidRPr="00425C3A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="00E40421" w:rsidRPr="00425C3A">
        <w:rPr>
          <w:rFonts w:ascii="Times New Roman" w:eastAsia="Times New Roman" w:hAnsi="Times New Roman" w:cs="Times New Roman"/>
          <w:sz w:val="24"/>
          <w:szCs w:val="24"/>
        </w:rPr>
        <w:t xml:space="preserve"> на которы</w:t>
      </w:r>
      <w:bookmarkStart w:id="3" w:name="_GoBack"/>
      <w:bookmarkEnd w:id="3"/>
      <w:r w:rsidR="00E40421" w:rsidRPr="00425C3A">
        <w:rPr>
          <w:rFonts w:ascii="Times New Roman" w:eastAsia="Times New Roman" w:hAnsi="Times New Roman" w:cs="Times New Roman"/>
          <w:sz w:val="24"/>
          <w:szCs w:val="24"/>
        </w:rPr>
        <w:t xml:space="preserve">е должны учитываться при  расчете 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направлен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письмом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07.05.2013</w:t>
      </w:r>
      <w:r w:rsidR="00E40421" w:rsidRPr="00425C3A">
        <w:rPr>
          <w:rFonts w:ascii="Times New Roman" w:eastAsia="Times New Roman" w:hAnsi="Times New Roman" w:cs="Times New Roman"/>
          <w:sz w:val="24"/>
          <w:szCs w:val="24"/>
        </w:rPr>
        <w:t xml:space="preserve"> года. В тоже время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05.09.2012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т.е.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утверждения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Репертуарного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чем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отмечалось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акте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предыдущей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0421" w:rsidRPr="00425C3A" w:rsidRDefault="00770BF9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4042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в большинстве случаев предложения Театра по изменению Репертуарного плана Министерством не поддерживались. </w:t>
      </w:r>
    </w:p>
    <w:p w:rsidR="00770BF9" w:rsidRPr="00425C3A" w:rsidRDefault="00E40421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145" w:rsidRPr="00425C3A">
        <w:rPr>
          <w:rFonts w:ascii="Times New Roman" w:eastAsia="Times New Roman" w:hAnsi="Times New Roman" w:cs="Times New Roman"/>
          <w:sz w:val="24"/>
          <w:szCs w:val="24"/>
        </w:rPr>
        <w:t xml:space="preserve">2013/2014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театральный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сезон,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котором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предлагалось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списать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репертуара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спектакль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«Емелино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счастье»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включить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квартал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спектакль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«Ай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репка!»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(восстановление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декораций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ввод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актеров),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спектакля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«Русалочка»,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«История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игрушек»,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«Два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веселых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гуся».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октябре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Перспективный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2013-2015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145" w:rsidRPr="00425C3A">
        <w:rPr>
          <w:rFonts w:ascii="Times New Roman" w:eastAsia="Times New Roman" w:hAnsi="Times New Roman" w:cs="Times New Roman"/>
          <w:sz w:val="24"/>
          <w:szCs w:val="24"/>
        </w:rPr>
        <w:t xml:space="preserve">Театра. Предлагаемые изменения не приняты </w:t>
      </w:r>
      <w:r w:rsidR="00C4114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</w:t>
      </w:r>
      <w:r w:rsidR="0001492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с тем, что на 22</w:t>
      </w:r>
      <w:r w:rsidR="00C4114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новых постановок предполагается привлечение работников, не имеющих соответствующей профессиональной подготовки, а на 56% новых постановок и капитально возобновляемых занят художественный руководитель </w:t>
      </w:r>
      <w:r w:rsidR="005B4E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Театра.</w:t>
      </w:r>
    </w:p>
    <w:p w:rsidR="00E40421" w:rsidRPr="00425C3A" w:rsidRDefault="00770BF9" w:rsidP="00E4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145" w:rsidRPr="00425C3A">
        <w:rPr>
          <w:rFonts w:ascii="Times New Roman" w:eastAsia="Times New Roman" w:hAnsi="Times New Roman" w:cs="Times New Roman"/>
          <w:sz w:val="24"/>
          <w:szCs w:val="24"/>
        </w:rPr>
        <w:t>2013/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театральный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сезон,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перспективный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2014-2016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="00FF53C4" w:rsidRPr="00425C3A">
        <w:rPr>
          <w:rFonts w:ascii="Times New Roman" w:eastAsia="Times New Roman" w:hAnsi="Times New Roman" w:cs="Times New Roman"/>
          <w:sz w:val="24"/>
          <w:szCs w:val="24"/>
        </w:rPr>
        <w:t xml:space="preserve"> утвержден не был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BF9" w:rsidRPr="00425C3A" w:rsidRDefault="00770BF9" w:rsidP="00E40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16.12.2013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откорректированный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театральный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сезон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1145" w:rsidRPr="00425C3A">
        <w:rPr>
          <w:rFonts w:ascii="Times New Roman" w:eastAsia="Times New Roman" w:hAnsi="Times New Roman" w:cs="Times New Roman"/>
          <w:sz w:val="24"/>
          <w:szCs w:val="24"/>
        </w:rPr>
        <w:t>2013/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перспективный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2014-2016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E40421" w:rsidRPr="00425C3A">
        <w:rPr>
          <w:rFonts w:ascii="Times New Roman" w:eastAsia="Times New Roman" w:hAnsi="Times New Roman" w:cs="Times New Roman"/>
          <w:sz w:val="24"/>
          <w:szCs w:val="24"/>
        </w:rPr>
        <w:t>ые также остались без внимания со стороны Министерства (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получен</w:t>
      </w:r>
      <w:r w:rsidR="00E40421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утверждении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="00E40421" w:rsidRPr="00425C3A">
        <w:rPr>
          <w:rFonts w:ascii="Times New Roman" w:eastAsia="Times New Roman" w:hAnsi="Times New Roman" w:cs="Times New Roman"/>
          <w:sz w:val="24"/>
          <w:szCs w:val="24"/>
        </w:rPr>
        <w:t xml:space="preserve"> отсутствует)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E40421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10.06.2014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повторно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направил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утверждение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перспективный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lastRenderedPageBreak/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2014-2016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0060" w:rsidRPr="00425C3A">
        <w:rPr>
          <w:rFonts w:ascii="Times New Roman" w:eastAsia="Times New Roman" w:hAnsi="Times New Roman" w:cs="Times New Roman"/>
          <w:sz w:val="24"/>
          <w:szCs w:val="24"/>
        </w:rPr>
        <w:t>год, который остался без внимания.</w:t>
      </w:r>
    </w:p>
    <w:p w:rsidR="00770BF9" w:rsidRPr="00425C3A" w:rsidRDefault="00770BF9" w:rsidP="002445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23.06.2014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вновь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Министерство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перспективный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2014-2016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внесению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октябре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4F7869" w:rsidRPr="00425C3A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обоснованием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причин.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10.07.2014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получен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утвержденный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перспективный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2014-2016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Театра.</w:t>
      </w:r>
    </w:p>
    <w:p w:rsidR="00770BF9" w:rsidRPr="00425C3A" w:rsidRDefault="00E40421" w:rsidP="00244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Следует отметить, что утверждение календарных и перспективных планов текущего репертуара и новых постановок, смет, планов, графиков выполнения р</w:t>
      </w:r>
      <w:r w:rsidR="004F7869" w:rsidRPr="00425C3A">
        <w:rPr>
          <w:rFonts w:ascii="Times New Roman" w:eastAsia="Times New Roman" w:hAnsi="Times New Roman" w:cs="Times New Roman"/>
          <w:sz w:val="24"/>
          <w:szCs w:val="24"/>
        </w:rPr>
        <w:t>абот, с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огласно </w:t>
      </w:r>
      <w:r w:rsidR="004F7869" w:rsidRPr="00425C3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ставу Театра</w:t>
      </w:r>
      <w:r w:rsidR="004F7869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является полномочием директора</w:t>
      </w:r>
      <w:r w:rsidR="005F0060" w:rsidRPr="00425C3A">
        <w:rPr>
          <w:rFonts w:ascii="Times New Roman" w:eastAsia="Times New Roman" w:hAnsi="Times New Roman" w:cs="Times New Roman"/>
          <w:sz w:val="24"/>
          <w:szCs w:val="24"/>
        </w:rPr>
        <w:t xml:space="preserve"> Театра. П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</w:rPr>
        <w:t>олномочия аналогичного характера либо иные полномочия</w:t>
      </w:r>
      <w:r w:rsidR="005F0060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</w:rPr>
        <w:t xml:space="preserve"> касающиеся календарных перспективных 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репертуарных 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</w:rPr>
        <w:t>планов выпуска новых и капитально возобновляемых постановок Театра</w:t>
      </w:r>
      <w:r w:rsidR="005F0060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Министерству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108,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</w:rPr>
        <w:t>. Таким образом</w:t>
      </w:r>
      <w:r w:rsidR="000951D3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их утверждения и согласования учредителем законодательством не регламентируется.</w:t>
      </w:r>
    </w:p>
    <w:p w:rsidR="00770BF9" w:rsidRPr="00425C3A" w:rsidRDefault="00770BF9" w:rsidP="00244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постановок в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53C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годы,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</w:rPr>
        <w:t xml:space="preserve">принятое для расчета государственного задания, 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</w:t>
      </w:r>
      <w:r w:rsidR="00505B9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осталось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неизменным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(8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постановок,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форм),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констатировать,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репертуарного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плана.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BF9" w:rsidRPr="00425C3A" w:rsidRDefault="00526262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о выполнении государственного задания на 2013 год плановый показатель  «Динамика количества зрителей к предыдущему периоду» указан в размере 5,5 % и не соответствует плановому показателю (с учетом последних изменений), доведенному Министерством в размере 55%. Указанное значение показателя 55%, которое в течение года несколько раз Министерством изменялось с 55% до 5,5% (18.06.2013) и обратно до 55% (12.07.2013), является не корректным</w:t>
      </w:r>
      <w:r w:rsidR="000951D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заведомо невыполнимо. О чем Театр ранее,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31.01.2013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Министерство</w:t>
      </w:r>
      <w:r w:rsidR="005F00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факт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</w:t>
      </w:r>
      <w:r w:rsidR="00E722F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</w:t>
      </w:r>
      <w:r w:rsidR="00E722F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госзадании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16.12.1013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«Динамика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2014-2017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55%.</w:t>
      </w:r>
    </w:p>
    <w:p w:rsidR="00770BF9" w:rsidRPr="00425C3A" w:rsidRDefault="00770BF9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30.11.2012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260-ра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260-ра)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2A2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(Сахалинский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чудес»).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вносились.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00B6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(почти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гастролями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Федотушкиной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738,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12.07.2013,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ФХД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(субсидия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235,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503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иной, приносящей доход деятельности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0B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увеличения расходов явилось изначальное планирование ассигнований в рамках исполнения государственной работы, объемы которой покрывали только транспортные расходы приглашенной труппы. </w:t>
      </w:r>
    </w:p>
    <w:p w:rsidR="00770BF9" w:rsidRPr="00425C3A" w:rsidRDefault="001C408F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«Число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годовой)»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возобновляемых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постановок,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(4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единицы),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малых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(1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единица)»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утвержденным,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соответственно,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50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человек,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единиц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плановым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показателям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госзадании.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Данный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факт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связан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техническими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ошибками,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допущенными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</w:rPr>
        <w:t>Театром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годовые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данные,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Фактически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капитально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возобновлена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постановка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«Аленький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цветочек»,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постановок,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малой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«Айвик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Зявик».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постановок,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спектаклей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«Лесная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музыка»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«Англетер».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объеме.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некорректно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заполнени</w:t>
      </w:r>
      <w:r w:rsidR="001C408F" w:rsidRPr="00425C3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госзадания.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разделу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«Сведения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реализованных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мероприятиях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бюджетных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16,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260-ра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«Живое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фестивалей,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выставок,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конкурсов…»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1C408F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2013 года н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стационаре»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пане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70%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5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составил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36,7%,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объясняется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рекламы.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261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175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E55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(влияние оказала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</w:t>
      </w:r>
      <w:r w:rsidR="009E55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</w:t>
      </w:r>
      <w:r w:rsidR="009E55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51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посещения гастрольных спектаклей у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«Динамика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5,5%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10%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15%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19,8%.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перевыполнен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гастролях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(вместо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спектаклей).</w:t>
      </w:r>
    </w:p>
    <w:p w:rsidR="00770BF9" w:rsidRPr="00425C3A" w:rsidRDefault="00770BF9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</w:rPr>
        <w:t xml:space="preserve"> производятся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2015-2016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04.10.1013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</w:rPr>
        <w:t>, ч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порядкам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16,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530.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нет.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344-р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344-р)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подведомственным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-13,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госзадания».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«Конкурс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канитель»,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в проведении которого установлен ряд нарушений.</w:t>
      </w:r>
    </w:p>
    <w:p w:rsidR="00B039E2" w:rsidRPr="00425C3A" w:rsidRDefault="00A30DDE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п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канитель»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Союза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Добролюбовой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Т.Н.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Федотушкиной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18.01.2013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Пунктом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Союза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(оргвзнос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25D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(Театр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сметой.</w:t>
      </w:r>
    </w:p>
    <w:p w:rsidR="00770BF9" w:rsidRPr="00425C3A" w:rsidRDefault="00770BF9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80,5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ях: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</w:t>
      </w:r>
      <w:r w:rsidR="00B039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года-2013»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нить-2013»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финансируется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Союза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770BF9" w:rsidP="00A30DD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конкурса (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7E5E7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перечисление 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ремий)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привело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трактованию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Положения.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результате, указанное привело к излишним расходам Театра в сумме 90,0 тыс.рублей. Принимая во внимание размер денежных премий и общий объем призового фонда, то в каждой номинации  должны быть определены 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победители по одному человеку 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количеству призовых мест. 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выбрано несколько победителей на одно призовое место. Например, в номинации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искусстве»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Гран-при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</w:t>
      </w:r>
      <w:r w:rsidR="002F2BE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три человека, каждый из которых 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победителями, занявшими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определены три человека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каждому)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определены два человека</w:t>
      </w:r>
      <w:r w:rsidR="00A30DD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76A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которых премия в размере 5,0 тыс.рублей  поделена по 2,5 тыс.рублей. </w:t>
      </w:r>
    </w:p>
    <w:p w:rsidR="00770BF9" w:rsidRPr="00425C3A" w:rsidRDefault="009676A5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года-2013-2014»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Союза награжден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F9" w:rsidRPr="00425C3A" w:rsidRDefault="009676A5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</w:t>
      </w:r>
      <w:r w:rsidR="0042355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2013-2014»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«Поют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актеры», финансирование которой должно было обеспечить</w:t>
      </w:r>
      <w:r w:rsidR="00C3349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Союза.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9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Отделением Союза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49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 Союза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поступал.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5D06" w:rsidRPr="00425C3A" w:rsidRDefault="00C35D06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План ФХД на 2013 год утвержден с учетом изменений по доходам в общей сумме</w:t>
      </w:r>
      <w:r w:rsidR="00094EA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84 758,</w:t>
      </w:r>
      <w:r w:rsidR="008374A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94EA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числе: субсидии на выполнение государственного задания- </w:t>
      </w:r>
      <w:r w:rsidR="00A678D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63 330,2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тыс.рублей, субсидии на иные цели </w:t>
      </w:r>
      <w:r w:rsidR="00A678D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9200,0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A678D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иной приносящей доход деятельности </w:t>
      </w:r>
      <w:r w:rsidR="004327D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78D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12 228,7 тыс.рублей. По расходам план утвержден в сумме 87 867,</w:t>
      </w:r>
      <w:r w:rsidR="008374A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78D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(с учетом остатка </w:t>
      </w:r>
      <w:r w:rsidR="008374A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на обеспечение выполнения госзадания </w:t>
      </w:r>
      <w:r w:rsidR="00A678D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</w:t>
      </w:r>
      <w:r w:rsidR="008374A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 3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74A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374A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 тыс.рублей).</w:t>
      </w:r>
    </w:p>
    <w:p w:rsidR="00FF3A34" w:rsidRPr="00425C3A" w:rsidRDefault="008A465A" w:rsidP="008A465A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Субсидия на финансовое обеспечение госзадания на 2013 год предоставлялась на основании Соглашения от 01.01.2013 №1 (далее - Соглашение №1), в первоначально предусмотренном объеме в размере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F7172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328</w:t>
      </w:r>
      <w:r w:rsidR="00F7172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Внесение изменений в Соглашение №1 осуществлялось четыре раза. Причинами изменений явились изменени</w:t>
      </w:r>
      <w:r w:rsidR="00F7172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в части осуществления публичных обязательств, корректировка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субсидий, а также внесени</w:t>
      </w:r>
      <w:r w:rsidR="004327D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Закон об областном бюджете на 2013 год и плановый период 2014 и 2015 годов, в связи с ростом уровня заработной платы. С учетом изменений объем финансового обеспечения на выполнение государственного задания предусмотрен Соглашением №1 в объеме 63 330,2 тыс.рублей и профинансирован в размере 100 %.</w:t>
      </w:r>
    </w:p>
    <w:p w:rsidR="00770BF9" w:rsidRPr="00425C3A" w:rsidRDefault="004327DF" w:rsidP="00FF3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Проверка показала не соблюдение</w:t>
      </w:r>
      <w:r w:rsidR="00ED010D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 стороны Министерства </w:t>
      </w:r>
      <w:r w:rsidR="00034A94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установленного </w:t>
      </w:r>
      <w:r w:rsidR="00ED010D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графика перечисления субсидий</w:t>
      </w:r>
      <w:r w:rsidR="00034A94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, н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есмотря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регулярные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обращения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просьбами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перечислении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1-2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раза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</w:t>
      </w:r>
      <w:r w:rsidR="00770BF9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месяц</w:t>
      </w:r>
      <w:r w:rsidR="00034A94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FF3A34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Например, до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в размере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феврале 2013 года 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F3A3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8E2" w:rsidRPr="00425C3A" w:rsidRDefault="005B12A3" w:rsidP="00AA28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56B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об изменении объемов бюджетных обязательств (изменении бюджетных ассигнований), в связи с внесением изменений в Закон о бюджете, которая в  силу п.2.1, 2.3. Порядка составления и утверждения Плана ФХД</w:t>
      </w:r>
      <w:r w:rsidR="0086074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госучреждениями культуры, подведомственны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6074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Министерству</w:t>
      </w:r>
      <w:r w:rsidR="00A356B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</w:t>
      </w:r>
      <w:r w:rsidR="0086074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 М</w:t>
      </w:r>
      <w:r w:rsidR="00A356B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инистерства от 04.07.2012 №20, является основополагающей для формирования показателей и составления Плана ФХД, доводилась 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445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полугодии 201</w:t>
      </w:r>
      <w:r w:rsidR="002445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356B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до Театра </w:t>
      </w:r>
      <w:r w:rsidR="002445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r w:rsidR="00AA28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недель до 1 месяца. Указанное оказывает влияние на соблюдение своевременности </w:t>
      </w:r>
      <w:r w:rsidR="0086074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изменений в показатели </w:t>
      </w:r>
      <w:r w:rsidR="00AA28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ФХД, которые в силу п.</w:t>
      </w:r>
      <w:r w:rsidR="00FD5D2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 указанного порядка </w:t>
      </w:r>
      <w:r w:rsidR="0086074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осуществляться не позднее одного месяца, после официального издания закона о внесении изменений в областной бюджет.</w:t>
      </w:r>
      <w:r w:rsidR="00AA28E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683C" w:rsidRPr="00425C3A" w:rsidRDefault="00860747" w:rsidP="008607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за счет средств субсидии на выполнение государственного задания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823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учетом остатка на начало 2013 года)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статок неиспользованной субсидии на конец  2013 года составил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615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оказания иной приносящей доход деятельности 1 074,8 тыс.рулей.</w:t>
      </w:r>
    </w:p>
    <w:p w:rsidR="007D38C9" w:rsidRPr="00425C3A" w:rsidRDefault="00DE3377" w:rsidP="007D3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План ФХД на 2014 год утвержден по доходам  в размере 107 220,3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тыс.рублей, в том числе</w:t>
      </w:r>
      <w:r w:rsidR="004573AC" w:rsidRPr="00425C3A">
        <w:rPr>
          <w:rFonts w:ascii="Times New Roman" w:eastAsia="Times New Roman" w:hAnsi="Times New Roman" w:cs="Times New Roman"/>
          <w:sz w:val="24"/>
          <w:szCs w:val="24"/>
        </w:rPr>
        <w:t>: субсидия на выполнение государственного задания – 92 020,3 тыс.рублей, субсидия на иные цели – 3 200,0 тыс.рублей, поступления от иной приносящей доход деят</w:t>
      </w:r>
      <w:r w:rsidR="00F71724" w:rsidRPr="00425C3A">
        <w:rPr>
          <w:rFonts w:ascii="Times New Roman" w:eastAsia="Times New Roman" w:hAnsi="Times New Roman" w:cs="Times New Roman"/>
          <w:sz w:val="24"/>
          <w:szCs w:val="24"/>
        </w:rPr>
        <w:t>ельности – 12 000,0 тыс.рублей</w:t>
      </w:r>
      <w:r w:rsidR="00156194" w:rsidRPr="00425C3A">
        <w:rPr>
          <w:rFonts w:ascii="Times New Roman" w:eastAsia="Times New Roman" w:hAnsi="Times New Roman" w:cs="Times New Roman"/>
          <w:sz w:val="24"/>
          <w:szCs w:val="24"/>
        </w:rPr>
        <w:t>. П</w:t>
      </w:r>
      <w:r w:rsidR="00F71724" w:rsidRPr="00425C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6194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4" w:rsidRPr="00425C3A">
        <w:rPr>
          <w:rFonts w:ascii="Times New Roman" w:eastAsia="Times New Roman" w:hAnsi="Times New Roman" w:cs="Times New Roman"/>
          <w:sz w:val="24"/>
          <w:szCs w:val="24"/>
        </w:rPr>
        <w:t>расхода</w:t>
      </w:r>
      <w:r w:rsidR="00156194" w:rsidRPr="00425C3A">
        <w:rPr>
          <w:rFonts w:ascii="Times New Roman" w:eastAsia="Times New Roman" w:hAnsi="Times New Roman" w:cs="Times New Roman"/>
          <w:sz w:val="24"/>
          <w:szCs w:val="24"/>
        </w:rPr>
        <w:t xml:space="preserve">м план ФХД утвержден в размере 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</w:rPr>
        <w:t xml:space="preserve">109 910,3 тыс.рублей , с учетом остатка субсидии на начало периода </w:t>
      </w:r>
      <w:r w:rsidR="007D38C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1 615,2 тыс.рублей, а также средств от оказания иной приносящей доход деятельности 1 074,8 тыс.рублей.</w:t>
      </w:r>
    </w:p>
    <w:p w:rsidR="00770BF9" w:rsidRPr="00425C3A" w:rsidRDefault="004573AC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бъем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областного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на 2014 год и на плановый период 2015-2016 годов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рассчитан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</w:rPr>
        <w:t xml:space="preserve">с учетом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нормативны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</w:rPr>
        <w:t>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683C" w:rsidRPr="00425C3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30EB7" w:rsidRPr="00425C3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0BF9" w:rsidRPr="00425C3A" w:rsidRDefault="00770BF9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74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на основании 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86074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Соглашение).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CD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субсидии Соглашением</w:t>
      </w:r>
      <w:r w:rsidR="004C29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</w:t>
      </w:r>
      <w:r w:rsidR="00F7172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92</w:t>
      </w:r>
      <w:r w:rsidR="00475CD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="00475CD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6B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r w:rsidR="00A356B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6B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оказания госуслуг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475CD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520</w:t>
      </w:r>
      <w:r w:rsidR="00475CD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56B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госработ (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75CD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747" w:rsidRPr="00425C3A" w:rsidRDefault="00860747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госзадания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45,6%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годового объема, предусмотренного Соглашением.</w:t>
      </w:r>
    </w:p>
    <w:p w:rsidR="00090988" w:rsidRPr="00425C3A" w:rsidRDefault="00090988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году, как и в 2013 году, проверкой отмечено не соблюдение Министерством установленного графика перечисления субсидий Театру, от 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51 000,0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тыс.рублей, предусмотренных графиком на полугодие, фактически перечислено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76,5%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получено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25.03.2014 вместо 9 000 тыс.рублей п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оступило 7 000 тыс.рублей. С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редства, предусмотренные </w:t>
      </w:r>
      <w:r w:rsidR="00B34F5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оглашением на финансовое обеспечение госработы (мероприятия) 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5 000,0 тыс.рублей, не перечислялись. Тем не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фактически 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полугоди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Театром выполнено 7 мероприятий из 16 предусмотренных госзаданием и планом мероприятий, утвержденных распоряжением Министерства от 31.12.2013 №344-р. В связи с указанным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 вынужден был оплачивать расходы, связанные с осуществлением государственной работы (мероприятиями), за счет средств, полученных на финансовое обеспечени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6D3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услуг.</w:t>
      </w:r>
    </w:p>
    <w:p w:rsidR="00E26D35" w:rsidRPr="00425C3A" w:rsidRDefault="00E26D35" w:rsidP="00E26D3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р</w:t>
      </w:r>
      <w:r w:rsidR="0009098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асходы по итогам 1 полугодия 2014 года составили </w:t>
      </w:r>
      <w:r w:rsidR="00AA32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40 185,0</w:t>
      </w:r>
      <w:r w:rsidR="004E3D9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(с учетом остатка на начало года</w:t>
      </w:r>
      <w:r w:rsidR="00AA32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26D35" w:rsidRPr="00425C3A" w:rsidRDefault="00E26D35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8.3. Проверка формирования затрат на новые и капитально возобновляемые постановки 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предыдущей проверки отражалось, что учет плановых (необходимых) затрат на новые и капитально возобновляемые поставки не приведен в соответствие с Инструкцией по планированию и учету затрат на театральные постановки,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утвержденной Приказом Минкультуры СССР от 13.11.1978 №34.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организации работы по приведению расчетов к плановым сметам на изготовление материального оформления новых спектаклей и капитально возобновляемых постановок в соответствие с требованиями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Инструкции по планированию и учету затрат на театральные постановки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№34 и Инструкции №157н Театром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 приказ от 09.09.2013 №99-П (далее - Приказ №99-П). </w:t>
      </w:r>
    </w:p>
    <w:p w:rsidR="00D74AD5" w:rsidRPr="00425C3A" w:rsidRDefault="00D74AD5" w:rsidP="00D74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вышеуказанными инструкциями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обеспечения правильности учета и контроля за использованием сценическо-постановочных средств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 Минкультуры РФ от 10.08.2007 №1249 «Об утверждении Временных методических рекомендаций о порядке учета сценическо-постановочных средств в учреждениях, проводящих зрелищные мероприятия».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Расчеты к сметам на изготовление материального оформления новых спектаклей (изготовление и (или) приобретение костюмов, изготовление декораций и конструкций, реквизита, грима, электротехнических приборов) предоставлены к проверке в виде фактических расходов в картах раскроя и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 об использовании материалов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</w:rPr>
        <w:t>. Плановые сметы по постановке и выпуску спектаклей предоставлены к проверке без подтверждающих расчетов.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14 капитально возобновленных и новых постановок за период 2013 год - 1 полугодие 2014 года проверены подтверждающие документы по 11 спектаклям.</w:t>
      </w:r>
    </w:p>
    <w:p w:rsidR="00D74AD5" w:rsidRPr="00425C3A" w:rsidRDefault="00D77628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бухгалтерский учет,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фактических затрат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картам раскроя и актам об использовании материалов по восстановлению спектакля «Госпожа-Пани-Миссис»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выпуску спектаклей: «Зоки и Бада», «Айвик и Зявик», «Как Иван Чудо-рыбу спасал», «Медвежонок Римцимци», «Тан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абата» осуществлялись в соответствии с инструкциями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</w:t>
      </w:r>
      <w:r w:rsidR="0051541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тем установлены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в формировании затрат в разрезе постановок по спектаклям: «Лесная музыка», «Оскар и розовая дама», «Англетер» и «Новогодний калейдоскоп». 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спектаклю </w:t>
      </w:r>
      <w:r w:rsidRPr="00425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«Оскар и розовая дама»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фактические затраты на приобретение кукол, изготовление декораций и костюмов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бухгалтерским документам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106,4 тыс.рублей, что подтверждается картой раскроя и актом об использовании материалов, но не подтверждается исполнительной сметой по пошиву костюмов на 1,7 тыс.рублей – стоимость костюма «Мальчик Оскар». В ходе проверки Театром внесены соответствующие изменения в исполнительную смету, которая утверждена в сумме 659,4 тыс.рублей с учетом стоимости костюма «Мальчик Оскар».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проверке предоставлены по 2 карты раскроя и по 2 акта об исполь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материалов, составленных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подписанны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заведующей художественно-постановочной частью Е.Е. Огарковой по спектакл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«Лесная музыка» - одни из карт раскроя и актов об использовании материалов на сумму 101,4 тыс.рублей - в составе паспорта спектакля, не соответствую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бухгалтерского учета, вторые – расходы на 104,9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тыс.рублей (разница на 3,5 тыс.рублей по одежде сцены), подтверждены данными бухгалтерского учета по одежде сцены, костюмам, куклам, 23.01.2014 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бухгалтерский учет как основные средства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«Новогодний калейдоскоп» - одни из карт раскроя и актов об использовании материалов на сумму 232,1 тыс.рублей - в паспорте спектакля, не соответствую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бухгалтерского учета, вторые – на 234 тыс.рублей (разница на 1,9 тыс.рублей), подтверждены данными бухгалтерского учета по одежде сцены, костюмам, декорациям, реквизиту, 10.01.2014 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бухгалтерский учет как основные средства. </w:t>
      </w:r>
    </w:p>
    <w:p w:rsidR="00D74AD5" w:rsidRPr="00425C3A" w:rsidRDefault="00D74AD5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Премьера спектакля «Англетер» состоялась 06.06.2014 года. На дату подписания акта проверки (01.08.2014) карточка учета затрат к паспорту спектакля не оформлена, исполнительная смета расходов на подготовку спектакля не утверждена, что является нарушением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Инструкции о порядке планирования и учета затрат на новые и капитально возобновляемые постановки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№99-П (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сдачи и премьеры спектакля в 3-дневный срок заведующая художественно-постановочной частью Е.Е. Огаркова 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учета затрат на новые и капитально возобновляемые постановки к паспорту спектакля и заверш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паспорт спектакля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7D7" w:rsidRPr="00425C3A" w:rsidRDefault="00DE77D7" w:rsidP="00D7762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п.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Порядка планирования и учета затрат на новые и капитально возобновляемые поставки, утвержденного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№99-П,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Е.Е.Огарковой не составлялись: 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на переоценку используемых в процессе работы над постановкой (капитальным возобновлением) спектакля сценическо-постановочных средств, снятых с репертуара; расчет стоимости материального оформления новой или капитально возобновляемой постановки к паспорту спектакля</w:t>
      </w:r>
      <w:r w:rsidR="00D776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должна направляться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склад для приобретения необходимого материала и наряд-заказ в цех на изготовление сценических средств с подробным описанием изделия и эскиза.</w:t>
      </w:r>
    </w:p>
    <w:p w:rsidR="00D74AD5" w:rsidRPr="00425C3A" w:rsidRDefault="00E800B6" w:rsidP="00D74AD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28 и 29 июня 2014 года состоялись п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ремьеры спектаклей «Я люблю Вас, Ромашка» (плановая смета утверждена в сумме 162,5 тыс.рублей, из них материалы – 27,9 тыс.рублей), «Великан-эгоист» (плановая смета в сумме 759,3 тыс.рублей, из них материалы – 60,7 тыс.рублей), «Не теперь» (плановая смета в сумме 95,5 тыс.рублей, из них материалы – 31,7 тыс.рублей)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итогам которых установлен определенный порядок оформления соответствующих отчетов и документации, связанных с оформлением затрат в разрезе постановок.  В тоже время, з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аведующ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художественно-постановочной частью Е.Е.Огарковой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ведома и.о. директора Т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еатра</w:t>
      </w:r>
      <w:r w:rsidR="003B1A0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уходит в отпуск, а сроки 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расчетов материальных затрат по указанным спектаклям и сдачу их паспортов</w:t>
      </w:r>
      <w:r w:rsidR="003B1A0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переносятся на срок выхода ее из очередного отпуска</w:t>
      </w:r>
      <w:r w:rsidR="00D74AD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AD5" w:rsidRPr="00425C3A" w:rsidRDefault="00D74AD5" w:rsidP="00D74A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Несвоевременное и 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документальное оформление сценическо-постановочных средств, их внутреннее перемещение приводит к несвоевременному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недостоверному отражению данных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DE77D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A06" w:rsidRPr="00425C3A" w:rsidRDefault="003B1A06" w:rsidP="003B1A0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Учреждению необходимо организовать работу в указанной области таким образом, чтобы отсутствие должностных лиц не оказывало влияни</w:t>
      </w:r>
      <w:r w:rsidR="00717D95" w:rsidRPr="00425C3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на сроки сдачи подготовки и выпуска спектаклей.</w:t>
      </w:r>
    </w:p>
    <w:p w:rsidR="00D74AD5" w:rsidRPr="00425C3A" w:rsidRDefault="00D74AD5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700E8" w:rsidRPr="00425C3A" w:rsidRDefault="00770BF9" w:rsidP="003700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8.4.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700E8" w:rsidRPr="00425C3A">
        <w:rPr>
          <w:rFonts w:ascii="Times New Roman" w:eastAsia="Times New Roman" w:hAnsi="Times New Roman" w:cs="Times New Roman"/>
          <w:i/>
          <w:sz w:val="24"/>
          <w:szCs w:val="24"/>
        </w:rPr>
        <w:t>Проверка порядка учета субсидий, полученных на иные цели, и расходов за счет них, а также нормативных правовых актов при возникновении остатков неиспользованных субсидий</w:t>
      </w:r>
    </w:p>
    <w:p w:rsidR="00770BF9" w:rsidRPr="00425C3A" w:rsidRDefault="00030EB7" w:rsidP="003700E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7F0E" w:rsidRPr="00425C3A" w:rsidRDefault="003700E8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субсидии на иные цели в размер 10 200,0 тыс.рублей в 2013 году, согласно Соглашению от 01.01.2013 №1, заключенному между Театром и Министерством</w:t>
      </w:r>
      <w:r w:rsidR="00B07F0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r w:rsidR="00B07F0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0BF9" w:rsidRPr="00425C3A" w:rsidRDefault="00B07F0E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- 10 000 тыс.рублей - на реализацию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гастролями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ГАЦТ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Образцова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70BF9" w:rsidRPr="00425C3A" w:rsidRDefault="00B07F0E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- 200 тыс.рублей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2013-2018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годы».</w:t>
      </w:r>
    </w:p>
    <w:p w:rsidR="00453A30" w:rsidRPr="00425C3A" w:rsidRDefault="00453A30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Предварительные заявки Театра на перечисление субсидии указанным соглашением не предусмотрены. </w:t>
      </w:r>
    </w:p>
    <w:p w:rsidR="0031451A" w:rsidRPr="00425C3A" w:rsidRDefault="00B07F0E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показала со стороны Министерства несоблюдение установленного графика перечислений субсидии на иные цели. Министерством </w:t>
      </w:r>
      <w:r w:rsidR="00B4782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график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неоднократно вносились изменения</w:t>
      </w:r>
      <w:r w:rsidR="00B4782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срокам,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</w:t>
      </w:r>
      <w:r w:rsidR="00B4782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соблюдались</w:t>
      </w:r>
      <w:r w:rsidR="00B4782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уже прошли (т.е под фактическое перечисление).</w:t>
      </w:r>
      <w:r w:rsidR="0031451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45C0" w:rsidRPr="00425C3A" w:rsidRDefault="00B4782D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="0031451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ДЦП «Доступная среда в Сахалинской области на 2013-2018 годы»  200 тыс.рублей первоначало предусмотрено перечис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1451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в сентябре (до 15.09.2013). 17 апреля 2014 года дополнительным соглашением №1 внесены 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имения</w:t>
      </w:r>
      <w:r w:rsidR="0031451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график, которые вступили 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1451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подписания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(17 апреля 2014 года)</w:t>
      </w:r>
      <w:r w:rsidR="0031451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срок перечисления указанной субсидии 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 на «</w:t>
      </w:r>
      <w:r w:rsidR="0031451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15.03.2013 года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451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месяцем ранее, чем внесены изменения (фактически на дату подписания средства перечислены не были).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Аналогичная ситуация 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несоблюдением графика наблюдается и при определении и исполнении установлен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 и объемов (в разрезе месяцев) перечисления субсидии на реализацию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2011-2015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="007835B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70BF9" w:rsidRPr="00425C3A" w:rsidRDefault="007835B0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26.09.2013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дополнительным соглашением №3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EE45C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 по факт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E45C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произведенных перечислений (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E45C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0568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культуры…»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</w:t>
      </w:r>
      <w:r w:rsidR="007B3F2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24.10.2013</w:t>
      </w:r>
      <w:r w:rsidR="00511B9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3F2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внесения изменений в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культуры…»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финансирования.</w:t>
      </w:r>
    </w:p>
    <w:p w:rsidR="00770BF9" w:rsidRPr="00425C3A" w:rsidRDefault="002A1C73" w:rsidP="002240D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EE45C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при перечислении субсидии на иные цели (реализация ДЦП «Развитие культуры…») в платежных документах допускались неточности:  перечисляя 01.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10.2013 года субсидию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иные цели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«Назначение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платежа»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ссылка на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недействующе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(26.09.2013 подписано дополнительное соглашение №3),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назначении платежа ука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зывал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несуществующий правовой акт -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(заключено Соглашение №1 от 01.01.2013 года)</w:t>
      </w:r>
      <w:r w:rsidR="008301B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006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использована в сумме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100,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99,75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культуры…»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соответствии с действующим законодательством возвращен в областной бюджет 15.01.2014 года.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субсидии, </w:t>
      </w:r>
      <w:r w:rsidR="00E3300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</w:t>
      </w:r>
      <w:r w:rsidR="00E3300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</w:t>
      </w:r>
      <w:r w:rsidR="002240D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востребованный, однако по документом </w:t>
      </w:r>
      <w:r w:rsidR="00511B9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фактическая потребность у Т</w:t>
      </w:r>
      <w:r w:rsidR="00E3300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етра в указанных деньгах по состоянию на дату возврата остатка в бюджет (в силу установленного порядка), имелась.</w:t>
      </w:r>
    </w:p>
    <w:p w:rsidR="00DC5B5B" w:rsidRPr="00425C3A" w:rsidRDefault="00E33006" w:rsidP="00E3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Театр 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ДЦП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культуры…»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закупил у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«РосМедиаГрупп»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брошюры для фестиваля «На островах чудес», которые по документам получены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09.10.2013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12.10.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полном объеме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делегациям,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гостям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акту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счет поставщика не был оплачен до конца года, поскольку поставщик отказывался признавать задолженность Театра и попис</w:t>
      </w:r>
      <w:r w:rsidR="00BC4A5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сверки. Обязательства Тетра в сумме 99,7 тыс.рублей признаны поставщиком только по состоянии на 31.12.2013 года (акт сверки подписан сторонами 09.01.2014 года).</w:t>
      </w:r>
      <w:r w:rsidR="00DC5B5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Театр, при установленном Министерством (письмом от 27 декабря 2013 года) сроке до 01 апреля 2014 года, заявил о своей потребности 31 марта 2014 года, подтвердив пакетом документов (</w:t>
      </w:r>
      <w:r w:rsidR="008301B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нарочно)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5B5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Министерством указанная под</w:t>
      </w:r>
      <w:r w:rsidR="008301B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робность не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принята (</w:t>
      </w:r>
      <w:r w:rsidR="008301B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письменного подтверждения и указания причин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301B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5B5B" w:rsidRPr="00425C3A" w:rsidRDefault="00DC5B5B" w:rsidP="00E3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настоящего времени Театр </w:t>
      </w:r>
      <w:r w:rsidR="00BC4A5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настаивает </w:t>
      </w:r>
      <w:r w:rsidR="00260E3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BC4A5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возврате остатка 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BC4A5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99,7 тыс.рублей в силу п.3.18 Федерального закона №174-ФЗ «Об автономных учреждениях»,  доказывая, что срок им не был нарушен. Однако решение Министерством в указанной части не принято, вопрос окончательно не решен.</w:t>
      </w:r>
    </w:p>
    <w:p w:rsidR="00491608" w:rsidRPr="00425C3A" w:rsidRDefault="00491608" w:rsidP="00E33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порядка, установленного приказом Сахминфина от 30.09.2010 №20 «Об утверждении Порядка взыскания неиспользованных остатков субсидий, предоставленных из областного бюджета бюджетным и автономным учреждениям Сахалинской области»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3.17, 3.18  Федерального закона №174-ФЗ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Театром возвращен остаток 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иные цели, в 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ДЦП «Доступная среда…» 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36,6 тыс.рублей. 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</w:t>
      </w:r>
      <w:r w:rsidR="006B2B8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 состоянию на конец года находились в подотчете у С.А. Трубкиной, возвращены в кассу в марте 2014 года, но перечислены в областной бюджет только 10.06.2014 года.</w:t>
      </w:r>
    </w:p>
    <w:p w:rsidR="00770BF9" w:rsidRPr="00425C3A" w:rsidRDefault="00BC4A54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год Соглашением от 01.01.2014 №2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между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Театром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A3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 объем субсидии на иные цели в размере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3A3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453A3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(изменения в соглашение не вносились),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A3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реализацию госпрограмм:</w:t>
      </w:r>
    </w:p>
    <w:p w:rsidR="00770BF9" w:rsidRPr="00425C3A" w:rsidRDefault="00770BF9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2014-2020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A3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53A3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A3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театров;</w:t>
      </w:r>
    </w:p>
    <w:p w:rsidR="00770BF9" w:rsidRPr="00425C3A" w:rsidRDefault="00770BF9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A3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Сахалинской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2014-2020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42E" w:rsidRPr="00425C3A" w:rsidRDefault="00453A30" w:rsidP="00FC342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перечисления субс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идий на иные цели в 2014 году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также нарушался. 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графику</w:t>
      </w:r>
      <w:r w:rsidR="00E6684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</w:t>
      </w:r>
      <w:r w:rsidR="009F3AA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программ </w:t>
      </w:r>
      <w:r w:rsidR="00FC342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быть перечислены в полном объеме до 26 июня 2014 года, фактически на указанную дату поступило всего 213,1 тыс.рублей (21,7 тыс.рублей - «Доступная среда…», 191,4 тыс.рублей - «Развитие сферы культуры…»).</w:t>
      </w:r>
    </w:p>
    <w:p w:rsidR="00770BF9" w:rsidRPr="00425C3A" w:rsidRDefault="00FC342E" w:rsidP="00FC01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перечисления субсидии на основании заявок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и наличии обязательств Министерства перечислять средств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графиком, Министерство в апреле 2014 года письмом №</w:t>
      </w:r>
      <w:r w:rsidR="0049160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1.9-889/14-0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подведомственных учреждений 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квартале.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указав, что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определять е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жемесячно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числа, что невозможно 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 w:rsidR="00FC019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отсутствия соответствующих полномочий у учреждения. 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945" w:rsidRPr="00425C3A" w:rsidRDefault="00812945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0B" w:rsidRPr="00425C3A" w:rsidRDefault="0008582E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8.5.</w:t>
      </w:r>
      <w:r w:rsidR="003359E6" w:rsidRPr="00425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Проверка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соблюдения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установленной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системы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оплаты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труда,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том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числе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порядка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выплаты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стимулирующих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доплат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зависимости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выполнения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целевых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показателей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эффективности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деятельности</w:t>
      </w:r>
      <w:r w:rsidR="00030EB7" w:rsidRPr="00425C3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i/>
          <w:sz w:val="24"/>
          <w:szCs w:val="24"/>
        </w:rPr>
        <w:t>работников</w:t>
      </w:r>
    </w:p>
    <w:p w:rsidR="003359E6" w:rsidRPr="00425C3A" w:rsidRDefault="003359E6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соблюдения действующего законодательства при установлении оплаты труда работникам Тетра с учетом ранее проведенных итогов проверки</w:t>
      </w:r>
      <w:r w:rsidR="003F0FF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следующее.</w:t>
      </w:r>
    </w:p>
    <w:p w:rsidR="003F0FF2" w:rsidRPr="00425C3A" w:rsidRDefault="005D7CC8" w:rsidP="003F0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2013 году, в нарушение </w:t>
      </w:r>
      <w:r w:rsidR="005577A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 постановления Правительства Сахалинской области </w:t>
      </w:r>
      <w:r w:rsidR="005577A8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23.08.2012 №</w:t>
      </w:r>
      <w:r w:rsidR="005577A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423 работникам, занимающим должности «установщик декораций», «бутафор», не входящие в перечень  наименований профессий рабочих, выполняющих важные (особо важные) и ответственные (особо ответственные) работы, установлен повышенный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разряд,</w:t>
      </w:r>
      <w:r w:rsidR="003F0FF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 как в соответствии </w:t>
      </w:r>
      <w:r w:rsidR="003F0FF2" w:rsidRPr="00425C3A">
        <w:rPr>
          <w:rFonts w:ascii="Times New Roman" w:hAnsi="Times New Roman" w:cs="Times New Roman"/>
          <w:sz w:val="24"/>
          <w:szCs w:val="24"/>
        </w:rPr>
        <w:t xml:space="preserve">с Общероссийским </w:t>
      </w:r>
      <w:hyperlink r:id="rId14" w:history="1">
        <w:r w:rsidR="003F0FF2" w:rsidRPr="00425C3A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="003F0FF2" w:rsidRPr="00425C3A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разрядов, принятым и введенным в действие постановлением Госстандарта России от 26.12.94 №367 (далее - </w:t>
      </w:r>
      <w:r w:rsidR="003F0FF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016-94 «Общероссийский классификатор профессий рабочих, должностей служащих и тарифных разрядов»),</w:t>
      </w:r>
      <w:r w:rsidR="003F0FF2" w:rsidRPr="00425C3A">
        <w:rPr>
          <w:rFonts w:ascii="Times New Roman" w:hAnsi="Times New Roman" w:cs="Times New Roman"/>
          <w:sz w:val="24"/>
          <w:szCs w:val="24"/>
        </w:rPr>
        <w:t xml:space="preserve"> и Единым тарифно-квалификационным </w:t>
      </w:r>
      <w:hyperlink r:id="rId15" w:history="1">
        <w:r w:rsidR="003F0FF2" w:rsidRPr="00425C3A">
          <w:rPr>
            <w:rFonts w:ascii="Times New Roman" w:hAnsi="Times New Roman" w:cs="Times New Roman"/>
            <w:sz w:val="24"/>
            <w:szCs w:val="24"/>
          </w:rPr>
          <w:t>справочником</w:t>
        </w:r>
      </w:hyperlink>
      <w:r w:rsidR="003F0FF2" w:rsidRPr="00425C3A">
        <w:rPr>
          <w:rFonts w:ascii="Times New Roman" w:hAnsi="Times New Roman" w:cs="Times New Roman"/>
          <w:sz w:val="24"/>
          <w:szCs w:val="24"/>
        </w:rPr>
        <w:t xml:space="preserve"> работ и профессий рабочих (далее - ЕТКС), </w:t>
      </w:r>
      <w:r w:rsidR="003F0FF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устанавливаться 1-6 разряд.</w:t>
      </w:r>
    </w:p>
    <w:p w:rsidR="007B556F" w:rsidRPr="00425C3A" w:rsidRDefault="007B556F" w:rsidP="007B55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рабочих, выполняющих важные (особо важные) и ответственные (особо ответственные) работы, предусмотренный Постановлени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ем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423, Театром не разработан. </w:t>
      </w:r>
    </w:p>
    <w:p w:rsidR="00770BF9" w:rsidRPr="00425C3A" w:rsidRDefault="003F0FF2" w:rsidP="003F0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Постановления №423 штатным расписанием утверждена должность, «слесарь по ремонту и изготовлению металлических конструкций» по 8 квалификационному разряду, наименование которой не предусмотрено ОК 016-94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Общероссийский классификатор профессий рабочих, должност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служащих и тарифных разрядов»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закройщик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классификатором</w:t>
      </w:r>
      <w:r w:rsidR="009C76E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4-7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016-94 «Общероссийский классификатор профессий рабочих, должностей служащих и тарифных разрядов»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ЕТКС,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«закройщик».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2DF4" w:rsidRPr="00425C3A" w:rsidRDefault="00882DF4" w:rsidP="00882DF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не пересмотрены также квалификационные разряды профессий рабочих: 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слесарь-электрик по обслуживанию и ремонту электрооборудования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слесарь-сантехник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соответствующие требованиям Постановления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423.</w:t>
      </w:r>
    </w:p>
    <w:p w:rsidR="006E2255" w:rsidRPr="00425C3A" w:rsidRDefault="00882DF4" w:rsidP="003F0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Размеры окладов (должностных окладов) работникам Театра в</w:t>
      </w:r>
      <w:r w:rsidR="006E225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r w:rsidR="006E2255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Сахалинской области от 06.12.2013 №690 </w:t>
      </w:r>
      <w:r w:rsidR="006E2255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2014 года повышены в 1,07 раза.</w:t>
      </w:r>
    </w:p>
    <w:p w:rsidR="005B4A74" w:rsidRPr="00425C3A" w:rsidRDefault="003F0FF2" w:rsidP="004B0F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ст</w:t>
      </w:r>
      <w:r w:rsidR="005B4A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 ТК</w:t>
      </w:r>
      <w:r w:rsidR="004E136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п.8 </w:t>
      </w:r>
      <w:r w:rsidR="009507A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5B4A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</w:t>
      </w:r>
      <w:r w:rsidR="009507A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4A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№174-ФЗ, части 4 статьи 2 </w:t>
      </w:r>
      <w:r w:rsidR="005B4A74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Сахалинской области от </w:t>
      </w:r>
      <w:r w:rsidR="005B4A7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20.02.2008 №5-ЗО </w:t>
      </w:r>
      <w:r w:rsidR="005B4A74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оплате труда работников государственных учреждений Сахалинской области»</w:t>
      </w:r>
      <w:r w:rsidR="006B33AB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Закон №5-ЗО)</w:t>
      </w:r>
      <w:r w:rsidR="005B4A74"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оплата труда работников Театра должна устанавливаться постановлением Правительства Сахалинской области.</w:t>
      </w:r>
    </w:p>
    <w:p w:rsidR="004B0FE4" w:rsidRPr="00425C3A" w:rsidRDefault="005B4A74" w:rsidP="004B0FE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C3A"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 w:rsidR="004E136D" w:rsidRPr="00425C3A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Pr="00425C3A">
        <w:rPr>
          <w:rFonts w:ascii="Times New Roman" w:hAnsi="Times New Roman" w:cs="Times New Roman"/>
          <w:sz w:val="24"/>
          <w:szCs w:val="24"/>
        </w:rPr>
        <w:t xml:space="preserve"> Правительства Сахалинской области</w:t>
      </w:r>
      <w:r w:rsidR="004E136D" w:rsidRPr="00425C3A">
        <w:rPr>
          <w:rFonts w:ascii="Times New Roman" w:hAnsi="Times New Roman" w:cs="Times New Roman"/>
          <w:sz w:val="24"/>
          <w:szCs w:val="24"/>
        </w:rPr>
        <w:t>, регулирующи</w:t>
      </w:r>
      <w:r w:rsidR="004B0FE4" w:rsidRPr="00425C3A">
        <w:rPr>
          <w:rFonts w:ascii="Times New Roman" w:hAnsi="Times New Roman" w:cs="Times New Roman"/>
          <w:sz w:val="24"/>
          <w:szCs w:val="24"/>
        </w:rPr>
        <w:t>м</w:t>
      </w:r>
      <w:r w:rsidR="004E136D" w:rsidRPr="00425C3A">
        <w:rPr>
          <w:rFonts w:ascii="Times New Roman" w:hAnsi="Times New Roman" w:cs="Times New Roman"/>
          <w:sz w:val="24"/>
          <w:szCs w:val="24"/>
        </w:rPr>
        <w:t xml:space="preserve"> оплату труда работников Театра</w:t>
      </w:r>
      <w:r w:rsidR="00882DF4" w:rsidRPr="00425C3A">
        <w:rPr>
          <w:rFonts w:ascii="Times New Roman" w:hAnsi="Times New Roman" w:cs="Times New Roman"/>
          <w:sz w:val="24"/>
          <w:szCs w:val="24"/>
        </w:rPr>
        <w:t>,</w:t>
      </w:r>
      <w:r w:rsidR="004E136D" w:rsidRPr="00425C3A">
        <w:rPr>
          <w:rFonts w:ascii="Times New Roman" w:hAnsi="Times New Roman" w:cs="Times New Roman"/>
          <w:sz w:val="24"/>
          <w:szCs w:val="24"/>
        </w:rPr>
        <w:t xml:space="preserve"> являлось </w:t>
      </w:r>
      <w:r w:rsidR="004B0FE4" w:rsidRPr="00425C3A">
        <w:rPr>
          <w:rFonts w:ascii="Times New Roman" w:hAnsi="Times New Roman" w:cs="Times New Roman"/>
          <w:sz w:val="24"/>
          <w:szCs w:val="24"/>
        </w:rPr>
        <w:t>постановление администрации Сахали</w:t>
      </w:r>
      <w:r w:rsidR="00742950" w:rsidRPr="00425C3A">
        <w:rPr>
          <w:rFonts w:ascii="Times New Roman" w:hAnsi="Times New Roman" w:cs="Times New Roman"/>
          <w:sz w:val="24"/>
          <w:szCs w:val="24"/>
        </w:rPr>
        <w:t>нской области от 28.07.2009 №</w:t>
      </w:r>
      <w:r w:rsidR="004B0FE4" w:rsidRPr="00425C3A">
        <w:rPr>
          <w:rFonts w:ascii="Times New Roman" w:hAnsi="Times New Roman" w:cs="Times New Roman"/>
          <w:sz w:val="24"/>
          <w:szCs w:val="24"/>
        </w:rPr>
        <w:t>292-па «О системе оплаты труда работников государственных учреждений культуры Сахалинской области» (с учетом изменений и дополнений) (далее – Постановление АСО №292-па).</w:t>
      </w:r>
    </w:p>
    <w:p w:rsidR="004B0FE4" w:rsidRPr="00425C3A" w:rsidRDefault="004B0FE4" w:rsidP="004B0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hAnsi="Times New Roman" w:cs="Times New Roman"/>
          <w:sz w:val="24"/>
          <w:szCs w:val="24"/>
        </w:rPr>
        <w:t xml:space="preserve">В ноябре 2013 года, при действующем Постановлении АСО №292-па, Министерство распоряжением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29.11.2013 №299-р утвердил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довел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Театра 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Примерное положение по оплате труда работников автономных учреждений культуры, подведомственных Министерству (далее – Примерное положение №299-р). Пунктом 2.1 указанного положения автономным учреждениям при установлении окладов регламентировано руководствоваться </w:t>
      </w:r>
      <w:hyperlink w:anchor="Par31" w:tooltip="Ссылка на текущий документ" w:history="1">
        <w:r w:rsidRPr="00425C3A">
          <w:rPr>
            <w:rFonts w:ascii="Times New Roman" w:eastAsia="Times New Roman" w:hAnsi="Times New Roman" w:cs="Arial"/>
            <w:sz w:val="24"/>
            <w:szCs w:val="24"/>
            <w:lang w:eastAsia="ru-RU"/>
          </w:rPr>
          <w:t>Положени</w:t>
        </w:r>
      </w:hyperlink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ями о системе оплаты труда работников областных библиотек, областных музеев и учреждений, осуществляющих методическое руководство организациями, осуществляющими деятельность в сфере культуры и искусства, утвержденными постановлениями Правительства Сахалинской области от 06.09.2013 №502 (работников областных библиотек), от 09.10.2013 №585 (работников музеев), от 27.11.2013 №666 (работников, обеспечивающих методическое руководство).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Примерным положением №299-р руководителям государственных подведомственных автономных учреждений также поручалось в срок до 31.12.2013 разработать и утвердить положения о системе оплаты труда. </w:t>
      </w:r>
    </w:p>
    <w:p w:rsidR="004B0FE4" w:rsidRPr="00425C3A" w:rsidRDefault="004B0FE4" w:rsidP="004B0F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 положение по оплате труда работников Театром утверждено приказом от 31.12.2013 №149-П (далее - Положение по оплате труда №149-П) с вводом в действие с 01.03.2014</w:t>
      </w:r>
      <w:r w:rsidR="005E137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882DF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организационные мероприятия, связанные с соблюдением необходимой процедуры в соответствии с положениями Трудового кодекса Российской Федерации по информированию работников о предстоящем изменении системы оплаты труда, начаты Театром с 09.01.2014 года.</w:t>
      </w:r>
    </w:p>
    <w:p w:rsidR="00770BF9" w:rsidRPr="00425C3A" w:rsidRDefault="004B0FE4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 Министерством норм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окладов,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Театром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01.03.2014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152-П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срока действия с начала 2014 года.</w:t>
      </w:r>
    </w:p>
    <w:p w:rsidR="008E4FDF" w:rsidRPr="00425C3A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оплате труда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№149-П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предусмотрено, что работникам Театра могут быть установлены повышающие коэффициенты к должностному окладу (в частности, персональный повышающий коэффициент; повышающий коэффициент к должностному окладу за профессиональное мастерство; повышающий коэффициент по занимаемой должности – всем работникам, занимающим должности служащих; устанавливаются доплаты компенсационного характера за работу с вредными и (или) опасными и иными особыми условиями труда на основании аттестации рабочих мест по условиям труда, выплаты за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работу в условиях, отклоняющихся от нормальных (доплата за совмещение профессий (должностей), за расширение зон обслуживания или увеличение объема выполняемых работ, за исполнение обязанностей временно отсутствующего работника, повышенная оплата за работу в выходные и нерабочие праздничные дни, за работу в ночное время, за сверхурочную работу).</w:t>
      </w:r>
    </w:p>
    <w:p w:rsidR="008E4FDF" w:rsidRPr="00425C3A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181"/>
      <w:bookmarkEnd w:id="4"/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овышающие коэффициенты к</w:t>
      </w:r>
      <w:bookmarkStart w:id="5" w:name="Par169"/>
      <w:bookmarkEnd w:id="5"/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должностному окладу, доплаты компенсационного характера (в частности, за увеличение объема выполняемых работ), начали выплачиваться работникам Театра ежемесячно по итогам работы, начиная с января 2014 года.</w:t>
      </w:r>
    </w:p>
    <w:p w:rsidR="008E4FDF" w:rsidRPr="00425C3A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Примерным положением №299-р предусмотрен раздел 5, определяющий условия оплаты труда директора учреждения, его заместителей, главного инженера, главного бухгалтера и не определены условия оплаты труда художественно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го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руководител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я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при том, что</w:t>
      </w:r>
      <w:r w:rsidRPr="00425C3A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пунктом</w:t>
      </w:r>
      <w:r w:rsidRPr="00425C3A">
        <w:rPr>
          <w:rFonts w:ascii="Times New Roman" w:eastAsia="Times New Roman" w:hAnsi="Times New Roman" w:cs="Arial"/>
          <w:color w:val="FF0000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Постановления </w:t>
      </w:r>
      <w:r w:rsidR="00EC076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№292-па предусмотрено, что оклады (должностные оклады), выплаты компенсационного характера руководителям (художественным руководителям), главным бухгалтерам учреждения устанавливаются Министерством.</w:t>
      </w:r>
    </w:p>
    <w:p w:rsidR="008E4FDF" w:rsidRPr="00425C3A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Министерства от 14.01.2014 №10-к</w:t>
      </w:r>
      <w:r w:rsidR="00AD73E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по оплате труда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№149-П Театром установлены должностные оклады директору в размере 26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75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рублей, заместителю директора 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22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738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рублей (на 15% ниже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должностного оклада директора), главному инженеру и главному бухгалтеру 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21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тыс.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рублей (на 20% ниже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должностного оклада директора) и одновременно с 01.01.2014 года отменены надбавки за непрерывный стаж работы в учреждениях культуры заместителю директора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в настоящее время 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исполняющему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обязанности директора 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Театра (Т.М.Джавашвили),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главному бухгалтеру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</w:t>
      </w:r>
      <w:r w:rsidR="005E1378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Г.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Н. Левченко)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и главному инженеру</w:t>
      </w:r>
      <w:r w:rsidR="00AD73E7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(Ким Бок Кон)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</w:p>
    <w:p w:rsidR="00AD73E7" w:rsidRPr="00425C3A" w:rsidRDefault="00AD73E7" w:rsidP="00AD73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в связи с изданием распоряжения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Министерства </w:t>
      </w:r>
      <w:r w:rsidR="00EC076A"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№299-р,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полугодии 2014 года выплаты компенсационного характера и.о.директора, художественному руководителю, главному бухгалтеру Театра Министерством не устанавливались и не выплачивались, что не соответствует пункту 1.4. Постановления АСО №292-па.</w:t>
      </w:r>
    </w:p>
    <w:p w:rsidR="008E4FDF" w:rsidRPr="00425C3A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по оплате труда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№149-П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выплаты </w:t>
      </w:r>
      <w:r w:rsidRPr="00425C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стимулирующего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характера: за интенсивность и высокие результаты работы, за качество выполняемых работ (за профмастерство высококвалифицированным работникам – 50% оклада (фиксированный размер), за знание и применение в работе иностранных языков к должностному окладу (фактически не выплачивалась, поскольку в Театре отсутствуют работники соответствующей категории), за классность водителям автомобилей ежемесячная надбавка в размерах: 20% - водителям автомобиля 2-го класса, 40% - водителям автомобиля 1-го класса; за стаж непрерывной работы, выслугу лет в учреждениях культуры (при проверке выплат нарушений </w:t>
      </w:r>
      <w:r w:rsidR="00AD73E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применяемого Положения по оплате труда №149-П,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установлено), премиальные выплаты по итогам работы.</w:t>
      </w:r>
    </w:p>
    <w:p w:rsidR="008E4FDF" w:rsidRPr="00425C3A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2014 года стимулирующие выплаты осуществлялись ежемесячно по приказам на основании протоколов заседания комиссии по определению стимулирующих выплат, которая руководствовалась Положением по оплате труда </w:t>
      </w:r>
      <w:r w:rsidRPr="00425C3A">
        <w:rPr>
          <w:rFonts w:ascii="Times New Roman" w:eastAsia="Times New Roman" w:hAnsi="Times New Roman" w:cs="Arial"/>
          <w:sz w:val="24"/>
          <w:szCs w:val="24"/>
          <w:lang w:eastAsia="ru-RU"/>
        </w:rPr>
        <w:t>№149-П в части критериев оценки результативности и качества труда работников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FDF" w:rsidRPr="00425C3A" w:rsidRDefault="008E4FDF" w:rsidP="008E4F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на основании </w:t>
      </w:r>
      <w:r w:rsidR="005E1378" w:rsidRPr="00425C3A">
        <w:rPr>
          <w:rFonts w:ascii="Times New Roman" w:hAnsi="Times New Roman" w:cs="Times New Roman"/>
          <w:sz w:val="24"/>
          <w:szCs w:val="24"/>
          <w:lang w:eastAsia="ru-RU"/>
        </w:rPr>
        <w:t xml:space="preserve">ненормативного правового акта </w:t>
      </w:r>
      <w:r w:rsidR="005E1378" w:rsidRPr="00425C3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распоряжения Министерства от 29.11.2013 №299-р</w:t>
      </w:r>
      <w:r w:rsidR="00255D1F" w:rsidRPr="00425C3A">
        <w:rPr>
          <w:rFonts w:ascii="Times New Roman" w:hAnsi="Times New Roman" w:cs="Times New Roman"/>
          <w:sz w:val="24"/>
          <w:szCs w:val="24"/>
          <w:lang w:eastAsia="ru-RU"/>
        </w:rPr>
        <w:t xml:space="preserve">, применив его в качестве локального нормативного акта </w:t>
      </w:r>
      <w:r w:rsidR="005E1378" w:rsidRPr="00425C3A">
        <w:rPr>
          <w:rFonts w:ascii="Times New Roman" w:hAnsi="Times New Roman" w:cs="Times New Roman"/>
          <w:sz w:val="24"/>
          <w:szCs w:val="24"/>
          <w:lang w:eastAsia="ru-RU"/>
        </w:rPr>
        <w:t xml:space="preserve">(п.1.2., 2.1 Положения «О видах правовых актов…», утвержденного постановлением Правительства Сахалинской области от 26.01.2010 №12),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статьи 144 ТК РФ, п.8 статьи 9 Закона №174-ФЗ, части 4 статьи 2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Закона Сахалинской области от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20.02.2008 №5-ЗО, без соответствующих полномочий, обязало Театр перейти на новую систему оплаты труда, размеры и виды выплат при применении которой в ряде случаев не соответствуют Постановлению АСО №292-па.</w:t>
      </w:r>
    </w:p>
    <w:p w:rsidR="008E4FDF" w:rsidRPr="00425C3A" w:rsidRDefault="008E4FDF" w:rsidP="008E4F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постановления Правительства Сахалинской области в части ввода новой системы оплаты труда работников Театра Министерством не разработан (п.1.3 Плана мероприятий поэтапного совершенствования систем оплаты труда, утвержденного распоряжением 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равительства Сахалинской области от </w:t>
      </w:r>
      <w:r w:rsidRPr="00425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24.01.2013 №27-р)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принят. В результате, 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основания для перехода на новую систему оплаты труда у Театра отсутствовали.</w:t>
      </w:r>
    </w:p>
    <w:p w:rsidR="00BA1A4F" w:rsidRPr="00425C3A" w:rsidRDefault="00882DF4" w:rsidP="0082484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отмечалось отсутствие а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ттестации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административно-хозяйственного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принятие на должности лиц</w:t>
      </w:r>
      <w:r w:rsidR="00BA1A4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A1A4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отвечающих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 стажу и</w:t>
      </w:r>
      <w:r w:rsidR="00BA1A4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квалификации, что фактически не устранено и имеет место до настоящего времени.</w:t>
      </w:r>
    </w:p>
    <w:p w:rsidR="00770BF9" w:rsidRPr="00425C3A" w:rsidRDefault="00BA1A4F" w:rsidP="007429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пункта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292-па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на равных условиях, предусмотренных для лиц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специальную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(имеют максимальный размер оклада),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личных делах отсутствуют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квалификацию. Например:</w:t>
      </w:r>
    </w:p>
    <w:p w:rsidR="00770BF9" w:rsidRPr="00425C3A" w:rsidRDefault="00770BF9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Власюк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установщик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декораций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(требования законодательства: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Богуславский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установщик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столяр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стекольщик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37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слесарь-электрик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техник-электромеханик,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записям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книжке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металлоконструкций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электромонтера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A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разряда;</w:t>
      </w:r>
    </w:p>
    <w:p w:rsidR="00770BF9" w:rsidRPr="00425C3A" w:rsidRDefault="00770BF9" w:rsidP="008248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Максимчук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бутафор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(требования: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(художественное)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(художественное)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художественных,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реставрационных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566A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слесарь-сантехник,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маляром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авторемонтных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A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предприятиях;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закройщик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66A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Маковецкий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(кукловод),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сцены,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электросварщик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установщик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декораций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5022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6A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разряду;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Осипенко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(кукловод)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актер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совместительство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установщик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5022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разряду.</w:t>
      </w:r>
    </w:p>
    <w:p w:rsidR="00AF2618" w:rsidRPr="00425C3A" w:rsidRDefault="00AF2618" w:rsidP="00AF26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Постановления АСО №292-па дополнительные расходы театра за период с 01.06.2013 по 30.06.2014 года составили 254,2 тыс.рублей (из расчета максимально возможных квалификационных разрядов по перечисленным должностям в пользу работников).</w:t>
      </w:r>
    </w:p>
    <w:p w:rsidR="00AF2618" w:rsidRPr="00425C3A" w:rsidRDefault="00AF2618" w:rsidP="00AF26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1"/>
      <w:bookmarkEnd w:id="6"/>
      <w:r w:rsidRPr="00425C3A">
        <w:rPr>
          <w:rFonts w:ascii="Times New Roman" w:eastAsia="Times New Roman" w:hAnsi="Times New Roman" w:cs="Times New Roman"/>
          <w:sz w:val="24"/>
          <w:szCs w:val="24"/>
        </w:rPr>
        <w:t>Аналогичные замечания установлены в ходе настоящей проверки еще по 6 работникам Театра:</w:t>
      </w:r>
    </w:p>
    <w:p w:rsidR="00AF2618" w:rsidRPr="00425C3A" w:rsidRDefault="00AF2618" w:rsidP="00AF261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- Бывалин О.В. - столяр по изготовлению декораций, с 01.03.2013 назначен на должность и.о. начальника цеха по изготовлению декораций, в личном деле документы об образовании отсуствуют (требования: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профессиональное образование, без требований к стажу работы либо среднее образование и опыт работы не менее 5 лет);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2618" w:rsidRPr="00425C3A" w:rsidRDefault="00AF2618" w:rsidP="00AF2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Гарьянова А.</w:t>
      </w:r>
      <w:r w:rsidR="000063F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 костюмерной пошивочного цеха с 01.12.2011, в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личном деле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об образовании отсутствуют, согласно записям в трудовой книжке: образование среднее, работала столяром, сторожем, уборщиком производственных и служебных помещений (требования: среднее специальное образование без предъявления требований к стажу работы или среднее образование и стаж работы, связанный с материальными ценностями не менее 3 лет либо других должностях, замещаемых специалистами со средним профессиональным образованием); </w:t>
      </w:r>
    </w:p>
    <w:p w:rsidR="00AF2618" w:rsidRPr="00425C3A" w:rsidRDefault="00AF2618" w:rsidP="00AF2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Макавей А.В.- художник-конструктор (без указания категории) с 21.11.2013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, с 01.06.2014 -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художник-конструктор высшей категории, в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личном деле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 образовании нет, из записи в трудовой книжке образование и профессия, специальность не указаны, работал вахтером, бригадиром рыболовецкой бригады, художником в ГАУК «Сахалинский Международный театральный центр им. А.П. Чехова (без профессионального образования);. (требования по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должности «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художника-конструктора (дизайнера)»: высшее профессиональное образование без предъявления требований к стажу работы или среднее профессиональное образование и стаж работы в должности техника-конструктора I категории не менее 3 лет либо других должностях, замещаемых специалистами со средним профессиональным образованием); </w:t>
      </w:r>
    </w:p>
    <w:p w:rsidR="00AF2618" w:rsidRPr="00425C3A" w:rsidRDefault="00AF2618" w:rsidP="00AF261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- Полетаева О.В. - помощник главного режиссера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01.08.2011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, с 01.10.2013 - помощник режиссера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трудовой книжке образование и профессия, специальность не </w:t>
      </w:r>
      <w:r w:rsidR="007C4DF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указаны, в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 xml:space="preserve"> личном деле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копия диплома о среднем профессиональном образовании о присвоении квалификации техника по маркетингу на имя Селяниной О.В.</w:t>
      </w:r>
      <w:r w:rsidR="007C4DF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этом документы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подтверждающие, что Селянина О.В. изменяла фамилию на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Полетаеву О.В., в личном деле отсутствуют</w:t>
      </w:r>
      <w:r w:rsidR="007C4DF0" w:rsidRPr="00425C3A">
        <w:rPr>
          <w:rFonts w:ascii="Times New Roman" w:eastAsia="Times New Roman" w:hAnsi="Times New Roman" w:cs="Times New Roman"/>
          <w:sz w:val="24"/>
          <w:szCs w:val="24"/>
        </w:rPr>
        <w:t xml:space="preserve"> (требования по должности «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 главного режиссера</w:t>
      </w:r>
      <w:r w:rsidR="007C4DF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высшее профессиональное образование (культуры и искусства) и стаж работы по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направлению профессиональной деятельности не менее 3 лет или среднее профессиональное образование и опыт работы не менее 5 </w:t>
      </w:r>
      <w:r w:rsidR="007C4DF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лет).</w:t>
      </w:r>
    </w:p>
    <w:p w:rsidR="00770BF9" w:rsidRPr="00425C3A" w:rsidRDefault="002566A6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проведена аттестация и в отношении лиц, занимающих должности: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совмещению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класса),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отмеченных ранее контрольными мероприятиями.</w:t>
      </w:r>
    </w:p>
    <w:p w:rsidR="001A1294" w:rsidRPr="00425C3A" w:rsidRDefault="001A1294" w:rsidP="001A129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аттестации административно-хозяйственного и технического персонала 09.12.2013 издан приказ Театра о проведении подготовительной работы, утвержден график проведения аттестации 20 работников, направлено письмо в Министерство с просьбой о согласовании и включении кандидатур Министерства и областных учреждений культуры в члены аттестационной комиссии (И.В. Герасимова – ведущий советник отдела культурной политики функционирования системы, А.С. Костин – директор колледжа искусств, О.А. Бахтина – руководитель группы планирования, И.А. Сапрыкина – ведущий советник отдела охраны объектов культурного наследия). Указанное обращение осталось без внимания. 5 марта 2014 года </w:t>
      </w:r>
      <w:r w:rsidR="003D7D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аттестации перенесен на период с 11 по 23 марта 2014 года по производственной необходимости)</w:t>
      </w:r>
      <w:r w:rsidR="00AD73E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Театр, повторно обращается в Министерство</w:t>
      </w:r>
      <w:r w:rsidR="003D7D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просьбой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согласовании кандидатуры И.А.</w:t>
      </w:r>
      <w:r w:rsidR="003D7D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Сапрыкиной, в которой Министерством отказано 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</w:t>
      </w:r>
      <w:r w:rsidR="003D7D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включить в состав комиссии Е.А. Кореву – заместителя министра культуры или пригласить И.В. Герасимову – заместителя начальника управления культуры администрации Южно-Сахалинска. Поскольку состав аттестационной комиссии не</w:t>
      </w:r>
      <w:r w:rsidR="003D7D2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укомплектован, то аттестация работников перенесена на третий квартал 2014 года.</w:t>
      </w:r>
    </w:p>
    <w:p w:rsidR="00EA79CB" w:rsidRPr="00425C3A" w:rsidRDefault="000063FB" w:rsidP="00EA79CB">
      <w:pPr>
        <w:pStyle w:val="ab"/>
        <w:widowControl w:val="0"/>
        <w:tabs>
          <w:tab w:val="left" w:pos="851"/>
          <w:tab w:val="left" w:pos="993"/>
        </w:tabs>
        <w:spacing w:after="120"/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Следует отметить,</w:t>
      </w:r>
      <w:r w:rsidR="00EA79CB" w:rsidRPr="00425C3A">
        <w:rPr>
          <w:szCs w:val="24"/>
          <w:lang w:eastAsia="ru-RU"/>
        </w:rPr>
        <w:t xml:space="preserve"> в силу действующего законодательства (ст.9 Федерального закона №174-ФЗ, ст.81 ТК РФ, «Основные положения о порядке проведения аттестации работников учреждений культуры и искусства», доведенные письмом Минкультуры РФ от 08.02.20.10 №7790-44/04-ПХ, Устав учреждения) участие представителей уч</w:t>
      </w:r>
      <w:r w:rsidR="0095561F" w:rsidRPr="00425C3A">
        <w:rPr>
          <w:szCs w:val="24"/>
          <w:lang w:eastAsia="ru-RU"/>
        </w:rPr>
        <w:t>редителя</w:t>
      </w:r>
      <w:r w:rsidR="00EA79CB" w:rsidRPr="00425C3A">
        <w:rPr>
          <w:szCs w:val="24"/>
          <w:lang w:eastAsia="ru-RU"/>
        </w:rPr>
        <w:t xml:space="preserve"> в аттестационной комиссии работников автономного учреждения законодательством не регламентирован. </w:t>
      </w:r>
    </w:p>
    <w:p w:rsidR="00770BF9" w:rsidRPr="00425C3A" w:rsidRDefault="00B2671B" w:rsidP="00B267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расходов на заработную плату за счет средств иной</w:t>
      </w:r>
      <w:r w:rsidR="00255D1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приносящей доход деятельности, установлены выплаты, которые фактически не являлись расходами на заработную плату и осуществлялись в противоречие локальным нормативным актам.</w:t>
      </w:r>
    </w:p>
    <w:p w:rsidR="00770BF9" w:rsidRPr="00425C3A" w:rsidRDefault="00255D1F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 году в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27.10.2011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дающего право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получение социальной выплаты в виде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устанавливалась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выплачивалась</w:t>
      </w:r>
      <w:r w:rsidR="00E327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авансовых отчетов 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размерах, превышающих установленное ограничение. В результате, вместо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3D1F7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3D1F7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7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62,2 тыс.рублей рублей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маршруту:</w:t>
      </w:r>
    </w:p>
    <w:p w:rsidR="00905144" w:rsidRPr="00425C3A" w:rsidRDefault="00770BF9" w:rsidP="0090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342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Шутко–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слесарю-электрику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D1F7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E327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</w:t>
      </w:r>
      <w:r w:rsidR="003D1F7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27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</w:t>
      </w:r>
      <w:r w:rsidR="00E327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</w:t>
      </w:r>
    </w:p>
    <w:p w:rsidR="00770BF9" w:rsidRPr="00425C3A" w:rsidRDefault="00770BF9" w:rsidP="00905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240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В.В.Федякину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инженеру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770BF9" w:rsidRPr="00425C3A" w:rsidRDefault="00770BF9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Долинск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Южно-Сахалинск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232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Елохину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связям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общественностью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760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2760" w:rsidRPr="00425C3A" w:rsidRDefault="00E32760" w:rsidP="00E327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качестве оправдательных документов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лицами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прикладывались автобусные билеты, имеющие сквозную нумерацию, что не подтверждает ежедневный проезд к месту работы и обратно в разрезе  отработанных дней и оплаченного проезда. Так, в августе к авансовому отчету  </w:t>
      </w:r>
      <w:r w:rsidR="000063F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Г.Г. 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Шутко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№178 на 7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 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приложены билеты по цене 100 рублей серии АБ с №160770 по №160780 (11 билетов со сквозной нумерацией всего на сумму 1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рублей), с №160764 по №160766 (3 билета со сквозной нумерацией всего на 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рублей), с №160795 по №160804 (10 билетов со сквозной нумерацией всего на 1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рублей), с №160810 по №160815 (6 билетов со сквозной нумерацией всего на 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0,6 тыс.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 же самая ситуация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 билетами по цене 10 рублей и 5 рублей на общую сумму 4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641F2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Аналогичным образом подтверждался проезд работниками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Федякиным 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 Елохиным</w:t>
      </w:r>
      <w:r w:rsidR="0090514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067192" w:rsidP="00824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Театра, предоставляющее право указанным лицам на возмещение про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езда, отменены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директора Т.М. Джавашвили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противоречащие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размера указанных выплат не установлено.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место 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расходов на затраты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локальным нормативным актом (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оплате труда… за счет приносящей доход деятельности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выплаты отнесены к социальным гарантиям, 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относятся 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Театром 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«Транспортные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расходы»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F9" w:rsidRPr="00425C3A" w:rsidRDefault="00BE0773" w:rsidP="00EA79CB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локальных нормативных актов, регламентирующих оплату труда за счет средств иной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приносящей доход деятельности, показала некачественное их составление.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труда…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(показатели)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результате,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 средств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не содержали формулировок, указывающих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(или, например, критерии)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</w:t>
      </w:r>
      <w:r w:rsidR="008E76E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 назначаемых выплат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773" w:rsidRPr="00425C3A" w:rsidRDefault="00770BF9" w:rsidP="00824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23-л/с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5.6,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труда…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премирования,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определяет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премироваться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качественную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продолжительную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работу»</w:t>
      </w:r>
      <w:r w:rsidR="00BE0773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0BF9" w:rsidRPr="00425C3A" w:rsidRDefault="00BE0773" w:rsidP="00824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46-лс,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труда...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бухгалтер Л.В.Ударцева в марте 2014 года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8E76E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указания основания, дающего право на установление указанным способом размера выплаты. Из пункта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76E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следует, что указанная доплата, должна устанавливаться в процентном отношении от оклада с указанием конкретных выполненных поручения или работы (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спектаклей,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осенне-зимний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техосмотру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т.п.»</w:t>
      </w:r>
      <w:r w:rsidR="008E76E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0BF9" w:rsidRPr="00425C3A" w:rsidRDefault="00001A82" w:rsidP="008248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является следствием некачественной подготовки приказов</w:t>
      </w:r>
      <w:r w:rsidR="008E76E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п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E18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09.01.2014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04-л/с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153-П,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работы…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30%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50%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бармена-официанта.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153-П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1F2A" w:rsidRPr="00425C3A" w:rsidRDefault="00641F2A" w:rsidP="00641F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наличие 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штате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кадрам, и принятия на должность юрисконсульта на условиях совместительства 0,5 ставки, наряду с указанным име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недостатк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ведения кадрового дела и трудовых отношений с работниками.</w:t>
      </w:r>
    </w:p>
    <w:p w:rsidR="00641F2A" w:rsidRPr="00425C3A" w:rsidRDefault="00641F2A" w:rsidP="00641F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сведения в проверенных 26 личных делах работников Театра не подобраны и не подшиты в хронологическом порядке, не обеспечена полнота наличия документов в личных делах. </w:t>
      </w:r>
    </w:p>
    <w:p w:rsidR="00641F2A" w:rsidRPr="00425C3A" w:rsidRDefault="00641F2A" w:rsidP="00641F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должностной инструкции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кадрам 2 категории (Ю.В. Лукина) непосредственно подчиняется заместителю директора по административно-кадровым и финансовым вопросам. В должностные обязанности специалиста по кадрам, в частности, входит обеспечение качественного, своевременного ведения кадрового делопроизводства, согласно Трудовому кодексу РФ; оформление приема, перевода и увольнения сотрудников; заключение и внесение изменений в трудовые договоры с сотрудниками; ведение учета личного состава Театра; формирование личных дел работников,  специалист по кадрам готовит пакет документов из личных дел сотрудников к представлениям руководителей структурных подразделений на поощрения и награждения; по заключению ведущего юрисконсульта готовит проект приказа о привлечении к ответственности нарушителей трудовой дисциплины.</w:t>
      </w:r>
      <w:r w:rsidRPr="00425C3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641F2A" w:rsidRPr="00425C3A" w:rsidRDefault="00641F2A" w:rsidP="00641F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 03.10.2013 года на должность «ведущего юрисконсульта» (0,5 ставки) назначен П.Н.Детинченко, который в силу должностных обязанностей должен оказывать практическую помощь по ведению кадрового делопроизводства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Трудовому кодексу РФ, осуществлять контроль за соблюдением трудового законодательства путем визирования приказов о приеме, переводу и увольнению сотрудников,  разрабатывает должностные инструкции и договоры о материальной ответственности, вести журналы регистрации должностных инструкций и договоров материальной ответственности, принимать участие в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разработке локальных нормативных актов, оформлять материалы по привлечению работников к дисциплинарной и материальной ответственности.</w:t>
      </w:r>
    </w:p>
    <w:p w:rsidR="00641F2A" w:rsidRPr="00425C3A" w:rsidRDefault="00641F2A" w:rsidP="00641F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показали итоги настоящей проверки указанными лицами должностные обязанности исполняются не должным образом: принятые договоры о полной индивидуальной ответственность требуют повторного пересмотра, по состоянию на дату проверки (24 июля 2014 года) отсутствует должностная инструкция дизайнера отдела рекламы и маркетинга, локальные нормативные акты </w:t>
      </w:r>
      <w:r w:rsidR="0036221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требуют доработки, приказы формируются некачественно, что в отдельных случаях приводит к излишним расходам  учреждения.</w:t>
      </w:r>
    </w:p>
    <w:p w:rsidR="00770BF9" w:rsidRPr="00425C3A" w:rsidRDefault="0036221B" w:rsidP="0036221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63F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07.03.2014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процессуальными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недостатками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выговора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вынесенных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администратору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Борисовой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удовлетворением искового требования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Театром по решению суда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05.11.2013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06-Д,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08-Д,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13.01.2014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(подготовлены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Лукиной).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отменен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Борисовой,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Впоследствии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отказалась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уволена.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вынужденный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выплачены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недоначисленные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доплаты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01.11.2013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15.01.2014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май-июнь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306,2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Борисовой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ею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расходы Театра могут составить порядка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256,9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D7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(пособие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месяцев).</w:t>
      </w:r>
    </w:p>
    <w:p w:rsidR="0036221B" w:rsidRPr="00425C3A" w:rsidRDefault="0036221B" w:rsidP="0036221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дисциплинарного характера и материального воздействия за недолжное выполнение трудовых обязанностей к </w:t>
      </w:r>
      <w:r w:rsidR="00300886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ицам не применялись. Напротив, например, Ю.В. Лукина, систематически поощрялся размером стимулирующих выплат (до 80%), в апреле 2014 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приказу №71-л/с Ю.В.Лукина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премирова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особо важных работ, с указанием в документах об отсутствии нареканий.</w:t>
      </w:r>
    </w:p>
    <w:p w:rsidR="00AD73E7" w:rsidRPr="00425C3A" w:rsidRDefault="00DA3C84" w:rsidP="00D865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 п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бухгалтерского учета расчетов с работниками по заработной плате, установлены нарушения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приложений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45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5,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риказом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Минфина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15.12.2010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173н,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регистров, установленной формы (к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арточк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0BF9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-справк</w:t>
      </w:r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770BF9"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(ф.</w:t>
        </w:r>
        <w:r w:rsidR="00030EB7"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70BF9" w:rsidRPr="00425C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0504417)</w:t>
        </w:r>
      </w:hyperlink>
      <w:r w:rsidR="00D8659F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" w:name="Par279"/>
      <w:bookmarkStart w:id="8" w:name="Par322"/>
      <w:bookmarkEnd w:id="7"/>
      <w:bookmarkEnd w:id="8"/>
    </w:p>
    <w:p w:rsidR="00F37D86" w:rsidRPr="00425C3A" w:rsidRDefault="00770BF9" w:rsidP="00EA79C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9.</w:t>
      </w:r>
      <w:r w:rsidR="00030EB7" w:rsidRPr="00425C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</w:t>
      </w:r>
      <w:r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амечания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="00030EB7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71240B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пояснения</w:t>
      </w:r>
      <w:r w:rsidR="00F37D86" w:rsidRPr="00425C3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: </w:t>
      </w:r>
      <w:r w:rsidR="00F37D86" w:rsidRPr="00425C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Отсутствуют.</w:t>
      </w:r>
    </w:p>
    <w:p w:rsidR="00770BF9" w:rsidRPr="00425C3A" w:rsidRDefault="00770BF9" w:rsidP="00F37D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10.</w:t>
      </w:r>
      <w:r w:rsidR="00030EB7"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Выводы</w:t>
      </w:r>
      <w:r w:rsidR="00F37D86"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1240B" w:rsidRPr="00425C3A" w:rsidRDefault="0071240B" w:rsidP="006201EB">
      <w:pPr>
        <w:pStyle w:val="ab"/>
        <w:numPr>
          <w:ilvl w:val="0"/>
          <w:numId w:val="17"/>
        </w:numPr>
        <w:tabs>
          <w:tab w:val="left" w:pos="851"/>
        </w:tabs>
        <w:ind w:left="0" w:firstLine="567"/>
        <w:rPr>
          <w:szCs w:val="24"/>
        </w:rPr>
      </w:pPr>
      <w:r w:rsidRPr="00425C3A">
        <w:rPr>
          <w:szCs w:val="24"/>
        </w:rPr>
        <w:t>По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результатам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предыдущей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проверки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значительная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часть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нарушений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и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замечаний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Театром</w:t>
      </w:r>
      <w:r w:rsidR="00030EB7" w:rsidRPr="00425C3A">
        <w:rPr>
          <w:szCs w:val="24"/>
        </w:rPr>
        <w:t xml:space="preserve"> </w:t>
      </w:r>
      <w:r w:rsidRPr="00425C3A">
        <w:rPr>
          <w:szCs w:val="24"/>
        </w:rPr>
        <w:t>устранена</w:t>
      </w:r>
      <w:r w:rsidR="00FD081B" w:rsidRPr="00425C3A">
        <w:rPr>
          <w:szCs w:val="24"/>
        </w:rPr>
        <w:t>,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в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част</w:t>
      </w:r>
      <w:r w:rsidR="006201EB" w:rsidRPr="00425C3A">
        <w:rPr>
          <w:szCs w:val="24"/>
        </w:rPr>
        <w:t xml:space="preserve">ности: обеспечено  </w:t>
      </w:r>
      <w:r w:rsidR="00FD081B" w:rsidRPr="00425C3A">
        <w:rPr>
          <w:szCs w:val="24"/>
        </w:rPr>
        <w:t>восстановлени</w:t>
      </w:r>
      <w:r w:rsidR="006201EB" w:rsidRPr="00425C3A">
        <w:rPr>
          <w:szCs w:val="24"/>
        </w:rPr>
        <w:t>е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средств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в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областной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бюджет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Сахалинской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области,</w:t>
      </w:r>
      <w:r w:rsidR="00030EB7" w:rsidRPr="00425C3A">
        <w:rPr>
          <w:szCs w:val="24"/>
        </w:rPr>
        <w:t xml:space="preserve"> </w:t>
      </w:r>
      <w:r w:rsidR="006201EB" w:rsidRPr="00425C3A">
        <w:rPr>
          <w:szCs w:val="24"/>
        </w:rPr>
        <w:t>налажена работа по внесению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изменений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и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утверждению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  <w:lang w:eastAsia="ru-RU"/>
        </w:rPr>
        <w:t>Плана</w:t>
      </w:r>
      <w:r w:rsidR="00030EB7" w:rsidRPr="00425C3A">
        <w:rPr>
          <w:szCs w:val="24"/>
          <w:lang w:eastAsia="ru-RU"/>
        </w:rPr>
        <w:t xml:space="preserve"> </w:t>
      </w:r>
      <w:r w:rsidR="00FD081B" w:rsidRPr="00425C3A">
        <w:rPr>
          <w:szCs w:val="24"/>
          <w:lang w:eastAsia="ru-RU"/>
        </w:rPr>
        <w:t>ФХД,</w:t>
      </w:r>
      <w:r w:rsidR="006201EB" w:rsidRPr="00425C3A">
        <w:rPr>
          <w:szCs w:val="24"/>
          <w:lang w:eastAsia="ru-RU"/>
        </w:rPr>
        <w:t xml:space="preserve"> по </w:t>
      </w:r>
      <w:r w:rsidR="00FD081B" w:rsidRPr="00425C3A">
        <w:rPr>
          <w:bCs/>
          <w:szCs w:val="24"/>
          <w:lang w:eastAsia="ru-RU"/>
        </w:rPr>
        <w:t>оплате</w:t>
      </w:r>
      <w:r w:rsidR="00030EB7" w:rsidRPr="00425C3A">
        <w:rPr>
          <w:bCs/>
          <w:szCs w:val="24"/>
          <w:lang w:eastAsia="ru-RU"/>
        </w:rPr>
        <w:t xml:space="preserve"> </w:t>
      </w:r>
      <w:r w:rsidR="00FD081B" w:rsidRPr="00425C3A">
        <w:rPr>
          <w:bCs/>
          <w:szCs w:val="24"/>
          <w:lang w:eastAsia="ru-RU"/>
        </w:rPr>
        <w:t>расходов</w:t>
      </w:r>
      <w:r w:rsidR="00030EB7" w:rsidRPr="00425C3A">
        <w:rPr>
          <w:bCs/>
          <w:szCs w:val="24"/>
          <w:lang w:eastAsia="ru-RU"/>
        </w:rPr>
        <w:t xml:space="preserve"> </w:t>
      </w:r>
      <w:r w:rsidR="00FD081B" w:rsidRPr="00425C3A">
        <w:rPr>
          <w:bCs/>
          <w:szCs w:val="24"/>
          <w:lang w:eastAsia="ru-RU"/>
        </w:rPr>
        <w:t>за</w:t>
      </w:r>
      <w:r w:rsidR="00030EB7" w:rsidRPr="00425C3A">
        <w:rPr>
          <w:bCs/>
          <w:szCs w:val="24"/>
          <w:lang w:eastAsia="ru-RU"/>
        </w:rPr>
        <w:t xml:space="preserve"> </w:t>
      </w:r>
      <w:r w:rsidR="00FD081B" w:rsidRPr="00425C3A">
        <w:rPr>
          <w:bCs/>
          <w:szCs w:val="24"/>
          <w:lang w:eastAsia="ru-RU"/>
        </w:rPr>
        <w:t>коммунальные</w:t>
      </w:r>
      <w:r w:rsidR="00030EB7" w:rsidRPr="00425C3A">
        <w:rPr>
          <w:bCs/>
          <w:szCs w:val="24"/>
          <w:lang w:eastAsia="ru-RU"/>
        </w:rPr>
        <w:t xml:space="preserve"> </w:t>
      </w:r>
      <w:r w:rsidR="00FD081B" w:rsidRPr="00425C3A">
        <w:rPr>
          <w:bCs/>
          <w:szCs w:val="24"/>
          <w:lang w:eastAsia="ru-RU"/>
        </w:rPr>
        <w:t>услуги</w:t>
      </w:r>
      <w:r w:rsidR="00030EB7" w:rsidRPr="00425C3A">
        <w:rPr>
          <w:bCs/>
          <w:szCs w:val="24"/>
          <w:lang w:eastAsia="ru-RU"/>
        </w:rPr>
        <w:t xml:space="preserve"> </w:t>
      </w:r>
      <w:r w:rsidR="00FD081B" w:rsidRPr="00425C3A">
        <w:rPr>
          <w:bCs/>
          <w:szCs w:val="24"/>
          <w:lang w:eastAsia="ru-RU"/>
        </w:rPr>
        <w:t>по</w:t>
      </w:r>
      <w:r w:rsidR="00030EB7" w:rsidRPr="00425C3A">
        <w:rPr>
          <w:bCs/>
          <w:szCs w:val="24"/>
          <w:lang w:eastAsia="ru-RU"/>
        </w:rPr>
        <w:t xml:space="preserve"> </w:t>
      </w:r>
      <w:r w:rsidR="00FD081B" w:rsidRPr="00425C3A">
        <w:rPr>
          <w:bCs/>
          <w:szCs w:val="24"/>
          <w:lang w:eastAsia="ru-RU"/>
        </w:rPr>
        <w:t>договорам</w:t>
      </w:r>
      <w:r w:rsidR="00030EB7" w:rsidRPr="00425C3A">
        <w:rPr>
          <w:bCs/>
          <w:szCs w:val="24"/>
          <w:lang w:eastAsia="ru-RU"/>
        </w:rPr>
        <w:t xml:space="preserve"> </w:t>
      </w:r>
      <w:r w:rsidR="00FD081B" w:rsidRPr="00425C3A">
        <w:rPr>
          <w:bCs/>
          <w:szCs w:val="24"/>
          <w:lang w:eastAsia="ru-RU"/>
        </w:rPr>
        <w:t>аренды,</w:t>
      </w:r>
      <w:r w:rsidR="00030EB7" w:rsidRPr="00425C3A">
        <w:rPr>
          <w:bCs/>
          <w:szCs w:val="24"/>
        </w:rPr>
        <w:t xml:space="preserve"> </w:t>
      </w:r>
      <w:r w:rsidR="006201EB" w:rsidRPr="00425C3A">
        <w:rPr>
          <w:szCs w:val="24"/>
          <w:lang w:eastAsia="ru-RU"/>
        </w:rPr>
        <w:t xml:space="preserve">обеспечено наличие расчетов нормативных затрат на оказание (выполнение) </w:t>
      </w:r>
      <w:r w:rsidR="006201EB" w:rsidRPr="00425C3A">
        <w:rPr>
          <w:szCs w:val="24"/>
        </w:rPr>
        <w:t xml:space="preserve">государственного задания, </w:t>
      </w:r>
      <w:r w:rsidR="006201EB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утвержден</w:t>
      </w:r>
      <w:r w:rsidR="006201EB" w:rsidRPr="00425C3A">
        <w:rPr>
          <w:bCs/>
          <w:szCs w:val="24"/>
        </w:rPr>
        <w:t>о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положени</w:t>
      </w:r>
      <w:r w:rsidR="006201EB" w:rsidRPr="00425C3A">
        <w:rPr>
          <w:bCs/>
          <w:szCs w:val="24"/>
        </w:rPr>
        <w:t>е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об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lastRenderedPageBreak/>
        <w:t>условиях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труда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для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работников,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рабочий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день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которых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делится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на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части,</w:t>
      </w:r>
      <w:r w:rsidR="00030EB7" w:rsidRPr="00425C3A">
        <w:rPr>
          <w:bCs/>
          <w:szCs w:val="24"/>
        </w:rPr>
        <w:t xml:space="preserve"> </w:t>
      </w:r>
      <w:r w:rsidR="006201EB" w:rsidRPr="00425C3A">
        <w:rPr>
          <w:bCs/>
          <w:szCs w:val="24"/>
        </w:rPr>
        <w:t xml:space="preserve">обеспечена законность </w:t>
      </w:r>
      <w:r w:rsidR="00FD081B" w:rsidRPr="00425C3A">
        <w:rPr>
          <w:szCs w:val="24"/>
          <w:lang w:eastAsia="ru-RU"/>
        </w:rPr>
        <w:t>доплат</w:t>
      </w:r>
      <w:r w:rsidR="006201EB" w:rsidRPr="00425C3A">
        <w:rPr>
          <w:szCs w:val="24"/>
          <w:lang w:eastAsia="ru-RU"/>
        </w:rPr>
        <w:t xml:space="preserve"> и выплат, производимых за</w:t>
      </w:r>
      <w:r w:rsidR="00030EB7" w:rsidRPr="00425C3A">
        <w:rPr>
          <w:szCs w:val="24"/>
          <w:lang w:eastAsia="ru-RU"/>
        </w:rPr>
        <w:t xml:space="preserve"> </w:t>
      </w:r>
      <w:r w:rsidR="00FD081B" w:rsidRPr="00425C3A">
        <w:rPr>
          <w:szCs w:val="24"/>
          <w:lang w:eastAsia="ru-RU"/>
        </w:rPr>
        <w:t>профессиональное</w:t>
      </w:r>
      <w:r w:rsidR="00030EB7" w:rsidRPr="00425C3A">
        <w:rPr>
          <w:szCs w:val="24"/>
          <w:lang w:eastAsia="ru-RU"/>
        </w:rPr>
        <w:t xml:space="preserve"> </w:t>
      </w:r>
      <w:r w:rsidR="00FD081B" w:rsidRPr="00425C3A">
        <w:rPr>
          <w:szCs w:val="24"/>
          <w:lang w:eastAsia="ru-RU"/>
        </w:rPr>
        <w:t>мастерство,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за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работу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во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вредных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условиях</w:t>
      </w:r>
      <w:r w:rsidR="00030EB7" w:rsidRPr="00425C3A">
        <w:rPr>
          <w:szCs w:val="24"/>
        </w:rPr>
        <w:t xml:space="preserve"> </w:t>
      </w:r>
      <w:r w:rsidR="00FD081B" w:rsidRPr="00425C3A">
        <w:rPr>
          <w:szCs w:val="24"/>
        </w:rPr>
        <w:t>труда,</w:t>
      </w:r>
      <w:r w:rsidR="00030EB7" w:rsidRPr="00425C3A">
        <w:rPr>
          <w:szCs w:val="24"/>
        </w:rPr>
        <w:t xml:space="preserve"> </w:t>
      </w:r>
      <w:r w:rsidR="006201EB" w:rsidRPr="00425C3A">
        <w:rPr>
          <w:szCs w:val="24"/>
        </w:rPr>
        <w:t xml:space="preserve">организован </w:t>
      </w:r>
      <w:r w:rsidR="00FD081B" w:rsidRPr="00425C3A">
        <w:rPr>
          <w:szCs w:val="24"/>
          <w:lang w:eastAsia="ru-RU"/>
        </w:rPr>
        <w:t>поряд</w:t>
      </w:r>
      <w:r w:rsidR="006201EB" w:rsidRPr="00425C3A">
        <w:rPr>
          <w:szCs w:val="24"/>
          <w:lang w:eastAsia="ru-RU"/>
        </w:rPr>
        <w:t>ок</w:t>
      </w:r>
      <w:r w:rsidR="00030EB7" w:rsidRPr="00425C3A">
        <w:rPr>
          <w:szCs w:val="24"/>
          <w:lang w:eastAsia="ru-RU"/>
        </w:rPr>
        <w:t xml:space="preserve"> </w:t>
      </w:r>
      <w:r w:rsidR="00FD081B" w:rsidRPr="00425C3A">
        <w:rPr>
          <w:szCs w:val="24"/>
          <w:lang w:eastAsia="ru-RU"/>
        </w:rPr>
        <w:t>определения</w:t>
      </w:r>
      <w:r w:rsidR="00030EB7" w:rsidRPr="00425C3A">
        <w:rPr>
          <w:szCs w:val="24"/>
          <w:lang w:eastAsia="ru-RU"/>
        </w:rPr>
        <w:t xml:space="preserve"> </w:t>
      </w:r>
      <w:r w:rsidR="00FD081B" w:rsidRPr="00425C3A">
        <w:rPr>
          <w:szCs w:val="24"/>
          <w:lang w:eastAsia="ru-RU"/>
        </w:rPr>
        <w:t>стимулирующих</w:t>
      </w:r>
      <w:r w:rsidR="00030EB7" w:rsidRPr="00425C3A">
        <w:rPr>
          <w:szCs w:val="24"/>
          <w:lang w:eastAsia="ru-RU"/>
        </w:rPr>
        <w:t xml:space="preserve"> </w:t>
      </w:r>
      <w:r w:rsidR="00FD081B" w:rsidRPr="00425C3A">
        <w:rPr>
          <w:szCs w:val="24"/>
          <w:lang w:eastAsia="ru-RU"/>
        </w:rPr>
        <w:t>выплат,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привлечени</w:t>
      </w:r>
      <w:r w:rsidR="006201EB" w:rsidRPr="00425C3A">
        <w:rPr>
          <w:bCs/>
          <w:szCs w:val="24"/>
        </w:rPr>
        <w:t>я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к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работе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сотрудников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в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выходные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и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нерабочие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дни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и</w:t>
      </w:r>
      <w:r w:rsidR="00030EB7" w:rsidRPr="00425C3A">
        <w:rPr>
          <w:bCs/>
          <w:szCs w:val="24"/>
        </w:rPr>
        <w:t xml:space="preserve"> </w:t>
      </w:r>
      <w:r w:rsidR="00FD081B" w:rsidRPr="00425C3A">
        <w:rPr>
          <w:bCs/>
          <w:szCs w:val="24"/>
        </w:rPr>
        <w:t>др</w:t>
      </w:r>
      <w:r w:rsidRPr="00425C3A">
        <w:rPr>
          <w:szCs w:val="24"/>
        </w:rPr>
        <w:t>.</w:t>
      </w:r>
    </w:p>
    <w:p w:rsidR="00DB000B" w:rsidRPr="00425C3A" w:rsidRDefault="006201EB" w:rsidP="00C1271F">
      <w:pPr>
        <w:pStyle w:val="ab"/>
        <w:numPr>
          <w:ilvl w:val="0"/>
          <w:numId w:val="17"/>
        </w:numPr>
        <w:tabs>
          <w:tab w:val="left" w:pos="851"/>
        </w:tabs>
        <w:ind w:left="0" w:firstLine="567"/>
        <w:rPr>
          <w:szCs w:val="24"/>
        </w:rPr>
      </w:pPr>
      <w:r w:rsidRPr="00425C3A">
        <w:rPr>
          <w:szCs w:val="24"/>
        </w:rPr>
        <w:t>П</w:t>
      </w:r>
      <w:r w:rsidR="00831162" w:rsidRPr="00425C3A">
        <w:rPr>
          <w:szCs w:val="24"/>
        </w:rPr>
        <w:t xml:space="preserve">ринятие мер по устранению нарушений не является исчерпывающим, нарушения действующего законодательства продолжают иметь место, однако </w:t>
      </w:r>
      <w:r w:rsidR="00F122F1" w:rsidRPr="00425C3A">
        <w:rPr>
          <w:szCs w:val="24"/>
        </w:rPr>
        <w:t xml:space="preserve">их </w:t>
      </w:r>
      <w:r w:rsidR="00831162" w:rsidRPr="00425C3A">
        <w:rPr>
          <w:szCs w:val="24"/>
        </w:rPr>
        <w:t>количество и объем</w:t>
      </w:r>
      <w:r w:rsidR="00383743" w:rsidRPr="00425C3A">
        <w:rPr>
          <w:szCs w:val="24"/>
        </w:rPr>
        <w:t>,</w:t>
      </w:r>
      <w:r w:rsidR="00F122F1" w:rsidRPr="00425C3A">
        <w:rPr>
          <w:szCs w:val="24"/>
        </w:rPr>
        <w:t xml:space="preserve"> по сравнению с</w:t>
      </w:r>
      <w:r w:rsidR="00831162" w:rsidRPr="00425C3A">
        <w:rPr>
          <w:szCs w:val="24"/>
        </w:rPr>
        <w:t xml:space="preserve"> результатами предыдущих контрольных мероприятий</w:t>
      </w:r>
      <w:r w:rsidR="00383743" w:rsidRPr="00425C3A">
        <w:rPr>
          <w:szCs w:val="24"/>
        </w:rPr>
        <w:t>,</w:t>
      </w:r>
      <w:r w:rsidR="00113920" w:rsidRPr="00425C3A">
        <w:rPr>
          <w:szCs w:val="24"/>
        </w:rPr>
        <w:t xml:space="preserve"> незначитель</w:t>
      </w:r>
      <w:r w:rsidR="00831162" w:rsidRPr="00425C3A">
        <w:rPr>
          <w:szCs w:val="24"/>
        </w:rPr>
        <w:t>н</w:t>
      </w:r>
      <w:r w:rsidRPr="00425C3A">
        <w:rPr>
          <w:szCs w:val="24"/>
        </w:rPr>
        <w:t>ы.</w:t>
      </w:r>
      <w:r w:rsidR="00F122F1" w:rsidRPr="00425C3A">
        <w:rPr>
          <w:szCs w:val="24"/>
        </w:rPr>
        <w:t xml:space="preserve"> Так, в</w:t>
      </w:r>
      <w:r w:rsidRPr="00425C3A">
        <w:rPr>
          <w:szCs w:val="24"/>
        </w:rPr>
        <w:t xml:space="preserve"> проверяемом периоде </w:t>
      </w:r>
      <w:r w:rsidR="00F122F1" w:rsidRPr="00425C3A">
        <w:rPr>
          <w:szCs w:val="24"/>
        </w:rPr>
        <w:t>установлены</w:t>
      </w:r>
      <w:r w:rsidRPr="00425C3A">
        <w:rPr>
          <w:szCs w:val="24"/>
        </w:rPr>
        <w:t xml:space="preserve"> случаи не соблюдения лимита остатка кассы, подотчетными лицами нарушались сроки возврата остатка подотчетных сумм, </w:t>
      </w:r>
      <w:r w:rsidR="00F122F1" w:rsidRPr="00425C3A">
        <w:rPr>
          <w:szCs w:val="24"/>
        </w:rPr>
        <w:t xml:space="preserve">практиковалось </w:t>
      </w:r>
      <w:r w:rsidRPr="00425C3A">
        <w:rPr>
          <w:szCs w:val="24"/>
        </w:rPr>
        <w:t>использование регистров бухгалтерского учета, не отвечающих требовани</w:t>
      </w:r>
      <w:r w:rsidR="00F122F1" w:rsidRPr="00425C3A">
        <w:rPr>
          <w:szCs w:val="24"/>
        </w:rPr>
        <w:t>ям</w:t>
      </w:r>
      <w:r w:rsidRPr="00425C3A">
        <w:rPr>
          <w:szCs w:val="24"/>
        </w:rPr>
        <w:t xml:space="preserve"> действующего законодательства</w:t>
      </w:r>
      <w:r w:rsidR="00DB000B" w:rsidRPr="00425C3A">
        <w:rPr>
          <w:szCs w:val="24"/>
        </w:rPr>
        <w:t xml:space="preserve"> в области списания и перемещения материальных ценностей, аналитического учета расчетов по заработной плате. Принятая по результатам предыдущих контрольных мероприятий учетная политика </w:t>
      </w:r>
      <w:r w:rsidRPr="00425C3A">
        <w:rPr>
          <w:szCs w:val="24"/>
        </w:rPr>
        <w:t>требует доработки</w:t>
      </w:r>
      <w:r w:rsidR="00DB000B" w:rsidRPr="00425C3A">
        <w:rPr>
          <w:szCs w:val="24"/>
        </w:rPr>
        <w:t>.</w:t>
      </w:r>
    </w:p>
    <w:p w:rsidR="004B655C" w:rsidRPr="00425C3A" w:rsidRDefault="00DB000B" w:rsidP="00ED3907">
      <w:pPr>
        <w:pStyle w:val="ab"/>
        <w:numPr>
          <w:ilvl w:val="0"/>
          <w:numId w:val="17"/>
        </w:numPr>
        <w:tabs>
          <w:tab w:val="left" w:pos="851"/>
        </w:tabs>
        <w:ind w:left="0" w:firstLine="567"/>
        <w:rPr>
          <w:bCs/>
          <w:szCs w:val="24"/>
        </w:rPr>
      </w:pPr>
      <w:r w:rsidRPr="00425C3A">
        <w:rPr>
          <w:szCs w:val="24"/>
          <w:lang w:eastAsia="ru-RU"/>
        </w:rPr>
        <w:t>Остались без внимания п</w:t>
      </w:r>
      <w:r w:rsidR="00F122F1" w:rsidRPr="00425C3A">
        <w:rPr>
          <w:szCs w:val="24"/>
          <w:lang w:eastAsia="ru-RU"/>
        </w:rPr>
        <w:t>редложения</w:t>
      </w:r>
      <w:r w:rsidRPr="00425C3A">
        <w:rPr>
          <w:bCs/>
          <w:szCs w:val="24"/>
        </w:rPr>
        <w:t xml:space="preserve"> КСП в части содержания</w:t>
      </w:r>
      <w:r w:rsidR="00F122F1" w:rsidRPr="00425C3A">
        <w:rPr>
          <w:bCs/>
          <w:szCs w:val="24"/>
        </w:rPr>
        <w:t xml:space="preserve"> положений </w:t>
      </w:r>
      <w:r w:rsidRPr="00425C3A">
        <w:rPr>
          <w:bCs/>
          <w:szCs w:val="24"/>
        </w:rPr>
        <w:t>договоров подряда гражданско-правового характера, заключаемых с физическими лицами на выполнение работ (оказание услуг). Договоры</w:t>
      </w:r>
      <w:r w:rsidR="004B655C" w:rsidRPr="00425C3A">
        <w:rPr>
          <w:bCs/>
          <w:szCs w:val="24"/>
        </w:rPr>
        <w:t>, в отдельных случаях,</w:t>
      </w:r>
      <w:r w:rsidRPr="00425C3A">
        <w:rPr>
          <w:bCs/>
          <w:szCs w:val="24"/>
        </w:rPr>
        <w:t xml:space="preserve"> продолжают заключаться без предъявления заказчиком требований к характеру и видам </w:t>
      </w:r>
      <w:r w:rsidR="00F122F1" w:rsidRPr="00425C3A">
        <w:rPr>
          <w:bCs/>
          <w:szCs w:val="24"/>
        </w:rPr>
        <w:t>работы (услуги)</w:t>
      </w:r>
      <w:r w:rsidRPr="00425C3A">
        <w:rPr>
          <w:bCs/>
          <w:szCs w:val="24"/>
        </w:rPr>
        <w:t xml:space="preserve"> и, соответственно, без отражения </w:t>
      </w:r>
      <w:r w:rsidR="00F122F1" w:rsidRPr="00425C3A">
        <w:rPr>
          <w:bCs/>
          <w:szCs w:val="24"/>
        </w:rPr>
        <w:t xml:space="preserve">в актах выполненных работ </w:t>
      </w:r>
      <w:r w:rsidRPr="00425C3A">
        <w:rPr>
          <w:bCs/>
          <w:szCs w:val="24"/>
        </w:rPr>
        <w:t>необходимых характеристик</w:t>
      </w:r>
      <w:r w:rsidR="004B655C" w:rsidRPr="00425C3A">
        <w:rPr>
          <w:bCs/>
          <w:szCs w:val="24"/>
        </w:rPr>
        <w:t xml:space="preserve"> объе</w:t>
      </w:r>
      <w:r w:rsidR="00F122F1" w:rsidRPr="00425C3A">
        <w:rPr>
          <w:bCs/>
          <w:szCs w:val="24"/>
        </w:rPr>
        <w:t xml:space="preserve">мов </w:t>
      </w:r>
      <w:r w:rsidR="004B655C" w:rsidRPr="00425C3A">
        <w:rPr>
          <w:bCs/>
          <w:szCs w:val="24"/>
        </w:rPr>
        <w:t>и</w:t>
      </w:r>
      <w:r w:rsidR="00F122F1" w:rsidRPr="00425C3A">
        <w:rPr>
          <w:bCs/>
          <w:szCs w:val="24"/>
        </w:rPr>
        <w:t xml:space="preserve"> (или)</w:t>
      </w:r>
      <w:r w:rsidR="00113920" w:rsidRPr="00425C3A">
        <w:rPr>
          <w:bCs/>
          <w:szCs w:val="24"/>
        </w:rPr>
        <w:t xml:space="preserve"> видов</w:t>
      </w:r>
      <w:r w:rsidR="004B655C" w:rsidRPr="00425C3A">
        <w:rPr>
          <w:bCs/>
          <w:szCs w:val="24"/>
        </w:rPr>
        <w:t xml:space="preserve"> работ</w:t>
      </w:r>
      <w:r w:rsidRPr="00425C3A">
        <w:rPr>
          <w:bCs/>
          <w:szCs w:val="24"/>
        </w:rPr>
        <w:t xml:space="preserve"> при приемке выполненных работ (</w:t>
      </w:r>
      <w:r w:rsidR="00F122F1" w:rsidRPr="00425C3A">
        <w:rPr>
          <w:bCs/>
          <w:szCs w:val="24"/>
        </w:rPr>
        <w:t xml:space="preserve">оказанных </w:t>
      </w:r>
      <w:r w:rsidRPr="00425C3A">
        <w:rPr>
          <w:bCs/>
          <w:szCs w:val="24"/>
        </w:rPr>
        <w:t>услуг</w:t>
      </w:r>
      <w:r w:rsidR="00F122F1" w:rsidRPr="00425C3A">
        <w:rPr>
          <w:bCs/>
          <w:szCs w:val="24"/>
        </w:rPr>
        <w:t>)</w:t>
      </w:r>
      <w:r w:rsidR="004B655C" w:rsidRPr="00425C3A">
        <w:rPr>
          <w:bCs/>
          <w:szCs w:val="24"/>
        </w:rPr>
        <w:t>.</w:t>
      </w:r>
    </w:p>
    <w:p w:rsidR="00ED3907" w:rsidRPr="00425C3A" w:rsidRDefault="004B655C" w:rsidP="0020386C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567"/>
        <w:outlineLvl w:val="0"/>
        <w:rPr>
          <w:bCs/>
          <w:szCs w:val="24"/>
        </w:rPr>
      </w:pPr>
      <w:r w:rsidRPr="00425C3A">
        <w:rPr>
          <w:bCs/>
          <w:szCs w:val="24"/>
        </w:rPr>
        <w:t xml:space="preserve">Требует четкой организации работа с персоналом в области </w:t>
      </w:r>
      <w:r w:rsidR="00C1271F" w:rsidRPr="00425C3A">
        <w:rPr>
          <w:bCs/>
          <w:szCs w:val="24"/>
        </w:rPr>
        <w:t xml:space="preserve">применения к работникам Театра </w:t>
      </w:r>
      <w:r w:rsidRPr="00425C3A">
        <w:rPr>
          <w:szCs w:val="24"/>
        </w:rPr>
        <w:t>материальной ответственности</w:t>
      </w:r>
      <w:r w:rsidR="00C1271F" w:rsidRPr="00425C3A">
        <w:rPr>
          <w:szCs w:val="24"/>
        </w:rPr>
        <w:t xml:space="preserve"> либо </w:t>
      </w:r>
      <w:r w:rsidRPr="00425C3A">
        <w:rPr>
          <w:bCs/>
          <w:szCs w:val="24"/>
        </w:rPr>
        <w:t>полной индивидуальной</w:t>
      </w:r>
      <w:r w:rsidR="00F122F1" w:rsidRPr="00425C3A">
        <w:rPr>
          <w:bCs/>
          <w:szCs w:val="24"/>
        </w:rPr>
        <w:t xml:space="preserve"> материальной </w:t>
      </w:r>
      <w:r w:rsidRPr="00425C3A">
        <w:rPr>
          <w:bCs/>
          <w:szCs w:val="24"/>
        </w:rPr>
        <w:t>ответственности</w:t>
      </w:r>
      <w:r w:rsidR="00C1271F" w:rsidRPr="00425C3A">
        <w:rPr>
          <w:bCs/>
          <w:szCs w:val="24"/>
        </w:rPr>
        <w:t xml:space="preserve"> в</w:t>
      </w:r>
      <w:r w:rsidRPr="00425C3A">
        <w:rPr>
          <w:bCs/>
          <w:szCs w:val="24"/>
        </w:rPr>
        <w:t xml:space="preserve"> соответствии с требованиями главы 39 ТК РФ</w:t>
      </w:r>
      <w:r w:rsidR="00C1271F" w:rsidRPr="00425C3A">
        <w:rPr>
          <w:bCs/>
          <w:szCs w:val="24"/>
        </w:rPr>
        <w:t xml:space="preserve"> и нормами Постановления Минтруда РФ от 31.12.2002 №85 "Об утверждении перечней должностей и работ…». Принятые по итогам </w:t>
      </w:r>
      <w:r w:rsidR="00F122F1" w:rsidRPr="00425C3A">
        <w:rPr>
          <w:bCs/>
          <w:szCs w:val="24"/>
        </w:rPr>
        <w:t xml:space="preserve">ранее проведенных </w:t>
      </w:r>
      <w:r w:rsidR="00C1271F" w:rsidRPr="00425C3A">
        <w:rPr>
          <w:bCs/>
          <w:szCs w:val="24"/>
        </w:rPr>
        <w:t xml:space="preserve">контрольных мероприятий договоры о полной индивидуальной </w:t>
      </w:r>
      <w:r w:rsidR="00F122F1" w:rsidRPr="00425C3A">
        <w:rPr>
          <w:bCs/>
          <w:szCs w:val="24"/>
        </w:rPr>
        <w:t xml:space="preserve">материальной </w:t>
      </w:r>
      <w:r w:rsidR="00C1271F" w:rsidRPr="00425C3A">
        <w:rPr>
          <w:bCs/>
          <w:szCs w:val="24"/>
        </w:rPr>
        <w:t>ответственности требуют повторного пересмотра на предмет содержания в них всех существенных условий и реквизитов</w:t>
      </w:r>
      <w:r w:rsidR="00ED3907" w:rsidRPr="00425C3A">
        <w:rPr>
          <w:bCs/>
          <w:szCs w:val="24"/>
        </w:rPr>
        <w:t xml:space="preserve"> (например, дата подписания и срок действия договора, случаи и условия наступления полной </w:t>
      </w:r>
      <w:r w:rsidR="00113920" w:rsidRPr="00425C3A">
        <w:rPr>
          <w:bCs/>
          <w:szCs w:val="24"/>
        </w:rPr>
        <w:t xml:space="preserve">индивидуальной </w:t>
      </w:r>
      <w:r w:rsidR="00ED3907" w:rsidRPr="00425C3A">
        <w:rPr>
          <w:bCs/>
          <w:szCs w:val="24"/>
        </w:rPr>
        <w:t>материальной ответственности)</w:t>
      </w:r>
      <w:r w:rsidR="00C1271F" w:rsidRPr="00425C3A">
        <w:rPr>
          <w:bCs/>
          <w:szCs w:val="24"/>
        </w:rPr>
        <w:t xml:space="preserve">, </w:t>
      </w:r>
      <w:r w:rsidR="00ED3907" w:rsidRPr="00425C3A">
        <w:rPr>
          <w:bCs/>
          <w:szCs w:val="24"/>
        </w:rPr>
        <w:t xml:space="preserve">отсутствие которых </w:t>
      </w:r>
      <w:r w:rsidR="00ED3907" w:rsidRPr="00425C3A">
        <w:rPr>
          <w:szCs w:val="24"/>
          <w:lang w:eastAsia="ru-RU"/>
        </w:rPr>
        <w:t xml:space="preserve">может освободить виновное лицо от применения к нему </w:t>
      </w:r>
      <w:r w:rsidR="00F122F1" w:rsidRPr="00425C3A">
        <w:rPr>
          <w:szCs w:val="24"/>
          <w:lang w:eastAsia="ru-RU"/>
        </w:rPr>
        <w:t xml:space="preserve">материальной </w:t>
      </w:r>
      <w:r w:rsidR="00ED3907" w:rsidRPr="00425C3A">
        <w:rPr>
          <w:szCs w:val="24"/>
          <w:lang w:eastAsia="ru-RU"/>
        </w:rPr>
        <w:t>ответственности в рамках ст</w:t>
      </w:r>
      <w:r w:rsidR="00F122F1" w:rsidRPr="00425C3A">
        <w:rPr>
          <w:szCs w:val="24"/>
          <w:lang w:eastAsia="ru-RU"/>
        </w:rPr>
        <w:t xml:space="preserve">атей </w:t>
      </w:r>
      <w:r w:rsidR="00ED3907" w:rsidRPr="00425C3A">
        <w:rPr>
          <w:szCs w:val="24"/>
          <w:lang w:eastAsia="ru-RU"/>
        </w:rPr>
        <w:t>242-243 ТК РФ (полная индивидуальная материальная ответственность), предусматривающих возмещение ущерба в полном объеме</w:t>
      </w:r>
      <w:r w:rsidR="00ED3907" w:rsidRPr="00425C3A">
        <w:rPr>
          <w:bCs/>
          <w:szCs w:val="24"/>
        </w:rPr>
        <w:t>.</w:t>
      </w:r>
    </w:p>
    <w:p w:rsidR="0020386C" w:rsidRPr="00425C3A" w:rsidRDefault="0020386C" w:rsidP="0020386C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В</w:t>
      </w:r>
      <w:r w:rsidRPr="00425C3A">
        <w:rPr>
          <w:szCs w:val="24"/>
        </w:rPr>
        <w:t xml:space="preserve"> результате некачественного </w:t>
      </w:r>
      <w:r w:rsidR="000815EE" w:rsidRPr="00425C3A">
        <w:rPr>
          <w:szCs w:val="24"/>
        </w:rPr>
        <w:t xml:space="preserve">формирования </w:t>
      </w:r>
      <w:r w:rsidRPr="00425C3A">
        <w:rPr>
          <w:szCs w:val="24"/>
        </w:rPr>
        <w:t xml:space="preserve">Положения </w:t>
      </w:r>
      <w:r w:rsidRPr="00425C3A">
        <w:rPr>
          <w:szCs w:val="24"/>
          <w:lang w:eastAsia="ru-RU"/>
        </w:rPr>
        <w:t xml:space="preserve">по проведению театрального конкурса самостоятельных работ «Золотая канитель», который не содержал количество возможных победителей, что привело к различному </w:t>
      </w:r>
      <w:r w:rsidR="000815EE" w:rsidRPr="00425C3A">
        <w:rPr>
          <w:szCs w:val="24"/>
          <w:lang w:eastAsia="ru-RU"/>
        </w:rPr>
        <w:t>трактован</w:t>
      </w:r>
      <w:r w:rsidR="00F122F1" w:rsidRPr="00425C3A">
        <w:rPr>
          <w:szCs w:val="24"/>
          <w:lang w:eastAsia="ru-RU"/>
        </w:rPr>
        <w:t>ию</w:t>
      </w:r>
      <w:r w:rsidR="000815EE" w:rsidRPr="00425C3A">
        <w:rPr>
          <w:szCs w:val="24"/>
          <w:lang w:eastAsia="ru-RU"/>
        </w:rPr>
        <w:t xml:space="preserve"> отдельных положений документа</w:t>
      </w:r>
      <w:r w:rsidRPr="00425C3A">
        <w:rPr>
          <w:szCs w:val="24"/>
          <w:lang w:eastAsia="ru-RU"/>
        </w:rPr>
        <w:t xml:space="preserve">, излишние расходы учреждения </w:t>
      </w:r>
      <w:r w:rsidR="00113920" w:rsidRPr="00425C3A">
        <w:rPr>
          <w:szCs w:val="24"/>
          <w:lang w:eastAsia="ru-RU"/>
        </w:rPr>
        <w:t xml:space="preserve">на </w:t>
      </w:r>
      <w:r w:rsidRPr="00425C3A">
        <w:rPr>
          <w:szCs w:val="24"/>
          <w:lang w:eastAsia="ru-RU"/>
        </w:rPr>
        <w:t>конкурс</w:t>
      </w:r>
      <w:r w:rsidR="00F122F1" w:rsidRPr="00425C3A">
        <w:rPr>
          <w:szCs w:val="24"/>
          <w:lang w:eastAsia="ru-RU"/>
        </w:rPr>
        <w:t xml:space="preserve">, связанные с </w:t>
      </w:r>
      <w:r w:rsidRPr="00425C3A">
        <w:rPr>
          <w:szCs w:val="24"/>
          <w:lang w:eastAsia="ru-RU"/>
        </w:rPr>
        <w:t>выплат</w:t>
      </w:r>
      <w:r w:rsidR="00F122F1" w:rsidRPr="00425C3A">
        <w:rPr>
          <w:szCs w:val="24"/>
          <w:lang w:eastAsia="ru-RU"/>
        </w:rPr>
        <w:t xml:space="preserve">ой денежных премий, </w:t>
      </w:r>
      <w:r w:rsidRPr="00425C3A">
        <w:rPr>
          <w:szCs w:val="24"/>
          <w:lang w:eastAsia="ru-RU"/>
        </w:rPr>
        <w:t>составили 90 тыс.рублей. Наряду с указанным, у Театра, как учредителя и организатора конкурса отсутствуют сведения о выполнении Сахалинским отделением Союза театральных деятелей, являющимся вторым организатором конкурса, своих обязательств по финансированию творческой командировки в Нижний Новгород победителя номинации «Золотая нить-2013-2014»</w:t>
      </w:r>
      <w:r w:rsidR="000815EE" w:rsidRPr="00425C3A">
        <w:rPr>
          <w:szCs w:val="24"/>
          <w:lang w:eastAsia="ru-RU"/>
        </w:rPr>
        <w:t>.</w:t>
      </w:r>
    </w:p>
    <w:p w:rsidR="0020386C" w:rsidRPr="00425C3A" w:rsidRDefault="0020386C" w:rsidP="0020386C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 xml:space="preserve">С нарушением срока, установленного </w:t>
      </w:r>
      <w:r w:rsidR="00F122F1" w:rsidRPr="00425C3A">
        <w:rPr>
          <w:szCs w:val="24"/>
          <w:lang w:eastAsia="ru-RU"/>
        </w:rPr>
        <w:t>п</w:t>
      </w:r>
      <w:r w:rsidRPr="00425C3A">
        <w:rPr>
          <w:szCs w:val="24"/>
          <w:lang w:eastAsia="ru-RU"/>
        </w:rPr>
        <w:t xml:space="preserve">риказом Сахминфина от 30.09.2010 №20 «Об утверждении Порядка взыскания неиспользованных остатков субсидий, </w:t>
      </w:r>
      <w:r w:rsidRPr="00425C3A">
        <w:rPr>
          <w:szCs w:val="24"/>
          <w:lang w:eastAsia="ru-RU"/>
        </w:rPr>
        <w:lastRenderedPageBreak/>
        <w:t>предоставленных из областного бюджета бюджетным и автономным учреждениям Сахалинской области» и</w:t>
      </w:r>
      <w:r w:rsidR="006B2B89" w:rsidRPr="00425C3A">
        <w:rPr>
          <w:szCs w:val="24"/>
          <w:lang w:eastAsia="ru-RU"/>
        </w:rPr>
        <w:t xml:space="preserve"> норм п.3.17, 3.18</w:t>
      </w:r>
      <w:r w:rsidRPr="00425C3A">
        <w:rPr>
          <w:szCs w:val="24"/>
          <w:lang w:eastAsia="ru-RU"/>
        </w:rPr>
        <w:t xml:space="preserve"> </w:t>
      </w:r>
      <w:r w:rsidR="006B2B89" w:rsidRPr="00425C3A">
        <w:rPr>
          <w:szCs w:val="24"/>
          <w:lang w:eastAsia="ru-RU"/>
        </w:rPr>
        <w:t xml:space="preserve"> Федерального закона№174-ФЗ</w:t>
      </w:r>
      <w:r w:rsidRPr="00425C3A">
        <w:rPr>
          <w:szCs w:val="24"/>
          <w:lang w:eastAsia="ru-RU"/>
        </w:rPr>
        <w:t xml:space="preserve">, Театром перечислен в областной бюджет остаток </w:t>
      </w:r>
      <w:r w:rsidR="000815EE" w:rsidRPr="00425C3A">
        <w:rPr>
          <w:szCs w:val="24"/>
          <w:lang w:eastAsia="ru-RU"/>
        </w:rPr>
        <w:t>средств субсидии на иные цели</w:t>
      </w:r>
      <w:r w:rsidR="00F122F1" w:rsidRPr="00425C3A">
        <w:rPr>
          <w:szCs w:val="24"/>
          <w:lang w:eastAsia="ru-RU"/>
        </w:rPr>
        <w:t xml:space="preserve"> в сумме 36,6 тыс.рублей</w:t>
      </w:r>
      <w:r w:rsidR="000815EE" w:rsidRPr="00425C3A">
        <w:rPr>
          <w:szCs w:val="24"/>
          <w:lang w:eastAsia="ru-RU"/>
        </w:rPr>
        <w:t xml:space="preserve">, полученной на реализацию </w:t>
      </w:r>
      <w:r w:rsidRPr="00425C3A">
        <w:rPr>
          <w:szCs w:val="24"/>
          <w:lang w:eastAsia="ru-RU"/>
        </w:rPr>
        <w:t>ДЦП «Доступная среда…»</w:t>
      </w:r>
      <w:r w:rsidR="00F122F1" w:rsidRPr="00425C3A">
        <w:rPr>
          <w:szCs w:val="24"/>
          <w:lang w:eastAsia="ru-RU"/>
        </w:rPr>
        <w:t>.</w:t>
      </w:r>
    </w:p>
    <w:p w:rsidR="00ED3907" w:rsidRPr="00425C3A" w:rsidRDefault="00ED3907" w:rsidP="00ED3907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567"/>
        <w:outlineLvl w:val="0"/>
        <w:rPr>
          <w:bCs/>
          <w:szCs w:val="24"/>
        </w:rPr>
      </w:pPr>
      <w:r w:rsidRPr="00425C3A">
        <w:rPr>
          <w:bCs/>
          <w:szCs w:val="24"/>
        </w:rPr>
        <w:t>О</w:t>
      </w:r>
      <w:r w:rsidR="00446D65" w:rsidRPr="00425C3A">
        <w:rPr>
          <w:bCs/>
          <w:szCs w:val="24"/>
        </w:rPr>
        <w:t>стается слабым контрол</w:t>
      </w:r>
      <w:r w:rsidR="000A1430" w:rsidRPr="00425C3A">
        <w:rPr>
          <w:bCs/>
          <w:szCs w:val="24"/>
        </w:rPr>
        <w:t>ь</w:t>
      </w:r>
      <w:r w:rsidR="00446D65" w:rsidRPr="00425C3A">
        <w:rPr>
          <w:bCs/>
          <w:szCs w:val="24"/>
        </w:rPr>
        <w:t xml:space="preserve"> за состояние</w:t>
      </w:r>
      <w:r w:rsidRPr="00425C3A">
        <w:rPr>
          <w:bCs/>
          <w:szCs w:val="24"/>
        </w:rPr>
        <w:t>м</w:t>
      </w:r>
      <w:r w:rsidR="00446D65" w:rsidRPr="00425C3A">
        <w:rPr>
          <w:bCs/>
          <w:szCs w:val="24"/>
        </w:rPr>
        <w:t xml:space="preserve"> складского учета. По итогам очередной </w:t>
      </w:r>
      <w:r w:rsidR="00113920" w:rsidRPr="00425C3A">
        <w:rPr>
          <w:bCs/>
          <w:szCs w:val="24"/>
        </w:rPr>
        <w:t>проверки</w:t>
      </w:r>
      <w:r w:rsidR="000A1430" w:rsidRPr="00425C3A">
        <w:rPr>
          <w:bCs/>
          <w:szCs w:val="24"/>
        </w:rPr>
        <w:t>, которая проведена повторно</w:t>
      </w:r>
      <w:r w:rsidR="00446D65" w:rsidRPr="00425C3A">
        <w:rPr>
          <w:bCs/>
          <w:szCs w:val="24"/>
        </w:rPr>
        <w:t xml:space="preserve"> на складе </w:t>
      </w:r>
      <w:r w:rsidR="000A1430" w:rsidRPr="00425C3A">
        <w:rPr>
          <w:bCs/>
          <w:szCs w:val="24"/>
        </w:rPr>
        <w:t xml:space="preserve">у </w:t>
      </w:r>
      <w:r w:rsidR="000A1430" w:rsidRPr="00425C3A">
        <w:rPr>
          <w:szCs w:val="24"/>
          <w:lang w:eastAsia="ru-RU"/>
        </w:rPr>
        <w:t>материально-ответственного лица</w:t>
      </w:r>
      <w:r w:rsidR="00F122F1" w:rsidRPr="00425C3A">
        <w:rPr>
          <w:szCs w:val="24"/>
          <w:lang w:eastAsia="ru-RU"/>
        </w:rPr>
        <w:t xml:space="preserve"> С.А.</w:t>
      </w:r>
      <w:r w:rsidR="000A1430" w:rsidRPr="00425C3A">
        <w:rPr>
          <w:szCs w:val="24"/>
          <w:lang w:eastAsia="ru-RU"/>
        </w:rPr>
        <w:t>Трубкиной</w:t>
      </w:r>
      <w:r w:rsidR="000A1430" w:rsidRPr="00425C3A">
        <w:rPr>
          <w:szCs w:val="24"/>
        </w:rPr>
        <w:t xml:space="preserve"> (заведующая складом), в третий раз</w:t>
      </w:r>
      <w:r w:rsidR="00446D65" w:rsidRPr="00425C3A">
        <w:rPr>
          <w:bCs/>
          <w:szCs w:val="24"/>
        </w:rPr>
        <w:t xml:space="preserve"> выявлена недостача материальных ценностей в сумме 8,0 тыс.рублей, большая часть которой образовалась в результате не своевременного оформления документов складского учета</w:t>
      </w:r>
      <w:r w:rsidRPr="00425C3A">
        <w:rPr>
          <w:bCs/>
          <w:szCs w:val="24"/>
        </w:rPr>
        <w:t xml:space="preserve"> (</w:t>
      </w:r>
      <w:r w:rsidR="00A8350A" w:rsidRPr="00425C3A">
        <w:rPr>
          <w:bCs/>
          <w:szCs w:val="24"/>
        </w:rPr>
        <w:t xml:space="preserve">недостача </w:t>
      </w:r>
      <w:r w:rsidRPr="00425C3A">
        <w:rPr>
          <w:bCs/>
          <w:szCs w:val="24"/>
        </w:rPr>
        <w:t>восстановлена в ходе проверки)</w:t>
      </w:r>
      <w:r w:rsidR="00446D65" w:rsidRPr="00425C3A">
        <w:rPr>
          <w:bCs/>
          <w:szCs w:val="24"/>
        </w:rPr>
        <w:t>.</w:t>
      </w:r>
    </w:p>
    <w:p w:rsidR="00446D65" w:rsidRPr="00425C3A" w:rsidRDefault="00331A6B" w:rsidP="00577657">
      <w:pPr>
        <w:pStyle w:val="ab"/>
        <w:widowControl w:val="0"/>
        <w:tabs>
          <w:tab w:val="left" w:pos="851"/>
        </w:tabs>
        <w:ind w:left="0" w:firstLine="567"/>
        <w:outlineLvl w:val="0"/>
        <w:rPr>
          <w:bCs/>
          <w:szCs w:val="24"/>
        </w:rPr>
      </w:pPr>
      <w:r w:rsidRPr="00425C3A">
        <w:rPr>
          <w:bCs/>
          <w:szCs w:val="24"/>
        </w:rPr>
        <w:t xml:space="preserve">Одновременно </w:t>
      </w:r>
      <w:r w:rsidR="00113920" w:rsidRPr="00425C3A">
        <w:rPr>
          <w:bCs/>
          <w:szCs w:val="24"/>
        </w:rPr>
        <w:t>проверка</w:t>
      </w:r>
      <w:r w:rsidRPr="00425C3A">
        <w:rPr>
          <w:bCs/>
          <w:szCs w:val="24"/>
        </w:rPr>
        <w:t xml:space="preserve"> показала наличие излиш</w:t>
      </w:r>
      <w:r w:rsidR="00113920" w:rsidRPr="00425C3A">
        <w:rPr>
          <w:bCs/>
          <w:szCs w:val="24"/>
        </w:rPr>
        <w:t>ков</w:t>
      </w:r>
      <w:r w:rsidRPr="00425C3A">
        <w:rPr>
          <w:bCs/>
          <w:szCs w:val="24"/>
        </w:rPr>
        <w:t xml:space="preserve"> материал</w:t>
      </w:r>
      <w:r w:rsidR="00ED3907" w:rsidRPr="00425C3A">
        <w:rPr>
          <w:bCs/>
          <w:szCs w:val="24"/>
        </w:rPr>
        <w:t>ьных ценностей</w:t>
      </w:r>
      <w:r w:rsidRPr="00425C3A">
        <w:rPr>
          <w:bCs/>
          <w:szCs w:val="24"/>
        </w:rPr>
        <w:t xml:space="preserve">, которые были выявлены еще в 2012 году и до настоящего времени не </w:t>
      </w:r>
      <w:r w:rsidR="00AD79B3" w:rsidRPr="00425C3A">
        <w:rPr>
          <w:bCs/>
          <w:szCs w:val="24"/>
        </w:rPr>
        <w:t>оприходованы</w:t>
      </w:r>
      <w:r w:rsidRPr="00425C3A">
        <w:rPr>
          <w:bCs/>
          <w:szCs w:val="24"/>
        </w:rPr>
        <w:t>, что указывает на формальность проведения годовой инвентаризации</w:t>
      </w:r>
      <w:r w:rsidR="00ED3907" w:rsidRPr="00425C3A">
        <w:rPr>
          <w:bCs/>
          <w:szCs w:val="24"/>
        </w:rPr>
        <w:t xml:space="preserve"> (оприходованы в ходе настоящей проверки).</w:t>
      </w:r>
    </w:p>
    <w:p w:rsidR="0020386C" w:rsidRPr="00425C3A" w:rsidRDefault="00577657" w:rsidP="0020386C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567"/>
        <w:outlineLvl w:val="0"/>
        <w:rPr>
          <w:szCs w:val="24"/>
        </w:rPr>
      </w:pPr>
      <w:r w:rsidRPr="00425C3A">
        <w:rPr>
          <w:szCs w:val="24"/>
          <w:lang w:eastAsia="ru-RU"/>
        </w:rPr>
        <w:t xml:space="preserve"> Формирование затрат в разрезе постановок продолжает осуществляться с нарушением  </w:t>
      </w:r>
      <w:r w:rsidR="000815EE" w:rsidRPr="00425C3A">
        <w:rPr>
          <w:szCs w:val="24"/>
          <w:lang w:eastAsia="ru-RU"/>
        </w:rPr>
        <w:t xml:space="preserve">положений </w:t>
      </w:r>
      <w:r w:rsidRPr="00425C3A">
        <w:rPr>
          <w:bCs/>
          <w:szCs w:val="24"/>
          <w:lang w:eastAsia="ru-RU"/>
        </w:rPr>
        <w:t>Инструкции о порядке планирования и учета затрат на новые и капитально возобновляемые постановки</w:t>
      </w:r>
      <w:r w:rsidRPr="00425C3A">
        <w:rPr>
          <w:szCs w:val="24"/>
          <w:lang w:eastAsia="ru-RU"/>
        </w:rPr>
        <w:t xml:space="preserve"> и Порядка планирования и учета затрат на новые и капитально возобновляемые поставки, утвержденного приказом Театра №99-П: фактические затраты на изготовление костюмов не подтверждены исполнительной сметой, по некоторым спектаклям предоставлены по 2 карты раскроя и по 2 акта об использовании материалов, не оформлена своевременно карточка учета затрат к паспорту спектакля, не завершено оформление паспорта спектакля</w:t>
      </w:r>
      <w:r w:rsidR="000063FB" w:rsidRPr="00425C3A">
        <w:rPr>
          <w:szCs w:val="24"/>
          <w:lang w:eastAsia="ru-RU"/>
        </w:rPr>
        <w:t xml:space="preserve"> и </w:t>
      </w:r>
      <w:r w:rsidRPr="00425C3A">
        <w:rPr>
          <w:szCs w:val="24"/>
          <w:lang w:eastAsia="ru-RU"/>
        </w:rPr>
        <w:t xml:space="preserve">др.. </w:t>
      </w:r>
      <w:r w:rsidR="0020386C" w:rsidRPr="00425C3A">
        <w:rPr>
          <w:szCs w:val="24"/>
          <w:lang w:eastAsia="ru-RU"/>
        </w:rPr>
        <w:t>Несвоевременное и неправильное документальное оформление сценическо-постановочных средств, в том числе при их внутреннем перемещении, приводит к несвоевременному и недостоверному отражению данных в бухгалтерском учете</w:t>
      </w:r>
      <w:r w:rsidR="00110B6D" w:rsidRPr="00425C3A">
        <w:rPr>
          <w:szCs w:val="24"/>
          <w:lang w:eastAsia="ru-RU"/>
        </w:rPr>
        <w:t>.</w:t>
      </w:r>
    </w:p>
    <w:p w:rsidR="0042355D" w:rsidRPr="00425C3A" w:rsidRDefault="00ED3907" w:rsidP="00577657">
      <w:pPr>
        <w:pStyle w:val="ab"/>
        <w:widowControl w:val="0"/>
        <w:numPr>
          <w:ilvl w:val="0"/>
          <w:numId w:val="17"/>
        </w:numPr>
        <w:tabs>
          <w:tab w:val="left" w:pos="851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 xml:space="preserve">При выявлении </w:t>
      </w:r>
      <w:r w:rsidR="0042355D" w:rsidRPr="00425C3A">
        <w:rPr>
          <w:szCs w:val="24"/>
          <w:lang w:eastAsia="ru-RU"/>
        </w:rPr>
        <w:t xml:space="preserve">предыдущими контрольными мероприятиями </w:t>
      </w:r>
      <w:r w:rsidRPr="00425C3A">
        <w:rPr>
          <w:szCs w:val="24"/>
          <w:lang w:eastAsia="ru-RU"/>
        </w:rPr>
        <w:t xml:space="preserve">неоднократных нарушений в области ведения билетного хозяйства, </w:t>
      </w:r>
      <w:r w:rsidR="0042355D" w:rsidRPr="00425C3A">
        <w:rPr>
          <w:szCs w:val="24"/>
          <w:lang w:eastAsia="ru-RU"/>
        </w:rPr>
        <w:t xml:space="preserve"> нарушения Методических рекомендаций №29-01-39/04, а также </w:t>
      </w:r>
      <w:r w:rsidR="0042355D" w:rsidRPr="00425C3A">
        <w:rPr>
          <w:szCs w:val="24"/>
        </w:rPr>
        <w:t xml:space="preserve">постановления Правительства РФ от 06.05.2008 №359 «О порядке осуществления наличных денежных расчетов…» </w:t>
      </w:r>
      <w:r w:rsidR="0042355D" w:rsidRPr="00425C3A">
        <w:rPr>
          <w:szCs w:val="24"/>
          <w:lang w:eastAsia="ru-RU"/>
        </w:rPr>
        <w:t>продолжают иметь место при списании бланков строгой отчетности</w:t>
      </w:r>
      <w:r w:rsidR="00577657" w:rsidRPr="00425C3A">
        <w:rPr>
          <w:szCs w:val="24"/>
          <w:lang w:eastAsia="ru-RU"/>
        </w:rPr>
        <w:t xml:space="preserve"> (проштампованных билетов)</w:t>
      </w:r>
      <w:r w:rsidR="0042355D" w:rsidRPr="00425C3A">
        <w:rPr>
          <w:szCs w:val="24"/>
          <w:lang w:eastAsia="ru-RU"/>
        </w:rPr>
        <w:t>, которые в силу ст.9 Федерального закона «О бухгалтерском учете»,  являются первичными документами.</w:t>
      </w:r>
    </w:p>
    <w:p w:rsidR="0042355D" w:rsidRPr="00425C3A" w:rsidRDefault="0042355D" w:rsidP="00577657">
      <w:pPr>
        <w:pStyle w:val="ab"/>
        <w:widowControl w:val="0"/>
        <w:tabs>
          <w:tab w:val="left" w:pos="851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 xml:space="preserve">Так, в нарушение вышеуказанного законодательства не обеспечена сохранность </w:t>
      </w:r>
      <w:r w:rsidR="00577657" w:rsidRPr="00425C3A">
        <w:rPr>
          <w:szCs w:val="24"/>
          <w:lang w:eastAsia="ru-RU"/>
        </w:rPr>
        <w:t xml:space="preserve">проштампованных </w:t>
      </w:r>
      <w:r w:rsidRPr="00425C3A">
        <w:rPr>
          <w:szCs w:val="24"/>
          <w:lang w:eastAsia="ru-RU"/>
        </w:rPr>
        <w:t xml:space="preserve">испорченных билетов в общем количестве 166 штук, списанных в марте и апреле 2014 года, срок хранения которых составляет не менее 5 лет (п. 4.1 </w:t>
      </w:r>
      <w:r w:rsidRPr="00425C3A">
        <w:rPr>
          <w:rFonts w:cs="Arial"/>
          <w:bCs/>
          <w:szCs w:val="24"/>
        </w:rPr>
        <w:t>Методических указаний №29-01-39/04</w:t>
      </w:r>
      <w:r w:rsidR="00110B6D" w:rsidRPr="00425C3A">
        <w:rPr>
          <w:rFonts w:cs="Arial"/>
          <w:bCs/>
          <w:szCs w:val="24"/>
        </w:rPr>
        <w:t>,</w:t>
      </w:r>
      <w:r w:rsidR="00110B6D" w:rsidRPr="00425C3A">
        <w:rPr>
          <w:szCs w:val="24"/>
          <w:lang w:eastAsia="ru-RU"/>
        </w:rPr>
        <w:t xml:space="preserve"> п.12 Порядка №359</w:t>
      </w:r>
      <w:r w:rsidRPr="00425C3A">
        <w:rPr>
          <w:szCs w:val="24"/>
          <w:lang w:eastAsia="ru-RU"/>
        </w:rPr>
        <w:t xml:space="preserve">). </w:t>
      </w:r>
    </w:p>
    <w:p w:rsidR="0042355D" w:rsidRPr="00425C3A" w:rsidRDefault="00577657" w:rsidP="009C30CE">
      <w:pPr>
        <w:pStyle w:val="ab"/>
        <w:widowControl w:val="0"/>
        <w:tabs>
          <w:tab w:val="left" w:pos="851"/>
          <w:tab w:val="left" w:pos="1134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 xml:space="preserve">В результате </w:t>
      </w:r>
      <w:r w:rsidR="0042355D" w:rsidRPr="00425C3A">
        <w:rPr>
          <w:szCs w:val="24"/>
          <w:lang w:eastAsia="ru-RU"/>
        </w:rPr>
        <w:t>исполнения начальником службы организации зрителя Театра А.С.Си</w:t>
      </w:r>
      <w:r w:rsidR="00113920" w:rsidRPr="00425C3A">
        <w:rPr>
          <w:szCs w:val="24"/>
          <w:lang w:eastAsia="ru-RU"/>
        </w:rPr>
        <w:t>д</w:t>
      </w:r>
      <w:r w:rsidR="0042355D" w:rsidRPr="00425C3A">
        <w:rPr>
          <w:szCs w:val="24"/>
          <w:lang w:eastAsia="ru-RU"/>
        </w:rPr>
        <w:t>орочевой недолжным образом возложенных на нее обязанностей учреждение в период с марта по июнь 2014 году спис</w:t>
      </w:r>
      <w:r w:rsidR="000815EE" w:rsidRPr="00425C3A">
        <w:rPr>
          <w:szCs w:val="24"/>
          <w:lang w:eastAsia="ru-RU"/>
        </w:rPr>
        <w:t xml:space="preserve">ало </w:t>
      </w:r>
      <w:r w:rsidR="0042355D" w:rsidRPr="00425C3A">
        <w:rPr>
          <w:szCs w:val="24"/>
          <w:lang w:eastAsia="ru-RU"/>
        </w:rPr>
        <w:t>невостребованны</w:t>
      </w:r>
      <w:r w:rsidR="000815EE" w:rsidRPr="00425C3A">
        <w:rPr>
          <w:szCs w:val="24"/>
          <w:lang w:eastAsia="ru-RU"/>
        </w:rPr>
        <w:t>е</w:t>
      </w:r>
      <w:r w:rsidR="0042355D" w:rsidRPr="00425C3A">
        <w:rPr>
          <w:szCs w:val="24"/>
          <w:lang w:eastAsia="ru-RU"/>
        </w:rPr>
        <w:t xml:space="preserve"> билеты</w:t>
      </w:r>
      <w:r w:rsidR="000815EE" w:rsidRPr="00425C3A">
        <w:rPr>
          <w:szCs w:val="24"/>
          <w:lang w:eastAsia="ru-RU"/>
        </w:rPr>
        <w:t xml:space="preserve"> в качестве испорченных </w:t>
      </w:r>
      <w:r w:rsidR="0042355D" w:rsidRPr="00425C3A">
        <w:rPr>
          <w:szCs w:val="24"/>
          <w:lang w:eastAsia="ru-RU"/>
        </w:rPr>
        <w:t xml:space="preserve">в количестве 2 677 штук </w:t>
      </w:r>
      <w:r w:rsidR="000815EE" w:rsidRPr="00425C3A">
        <w:rPr>
          <w:szCs w:val="24"/>
          <w:lang w:eastAsia="ru-RU"/>
        </w:rPr>
        <w:t xml:space="preserve">проштампованные на общую стоимость 961,6 тыс.рублей. </w:t>
      </w:r>
      <w:r w:rsidR="0042355D" w:rsidRPr="00425C3A">
        <w:rPr>
          <w:szCs w:val="24"/>
          <w:lang w:eastAsia="ru-RU"/>
        </w:rPr>
        <w:t xml:space="preserve">Указанное явилось </w:t>
      </w:r>
      <w:r w:rsidR="0042355D" w:rsidRPr="00425C3A">
        <w:rPr>
          <w:szCs w:val="24"/>
          <w:shd w:val="clear" w:color="auto" w:fill="FFFFFF" w:themeFill="background1"/>
          <w:lang w:eastAsia="ru-RU"/>
        </w:rPr>
        <w:t>следствием проштамповки А.С.Сидорочевой</w:t>
      </w:r>
      <w:r w:rsidR="0042355D" w:rsidRPr="00425C3A">
        <w:rPr>
          <w:szCs w:val="24"/>
          <w:lang w:eastAsia="ru-RU"/>
        </w:rPr>
        <w:t xml:space="preserve"> билетов на конкретные спектакли в количестве, значительно превышающем необходимую потребность, при их заготовке к продаже на спектакли, проводимые на стационаре, а также гастрольные спектакли, проводимые на </w:t>
      </w:r>
      <w:r w:rsidR="00113920" w:rsidRPr="00425C3A">
        <w:rPr>
          <w:szCs w:val="24"/>
          <w:lang w:eastAsia="ru-RU"/>
        </w:rPr>
        <w:t xml:space="preserve">других </w:t>
      </w:r>
      <w:r w:rsidR="0042355D" w:rsidRPr="00425C3A">
        <w:rPr>
          <w:szCs w:val="24"/>
          <w:lang w:eastAsia="ru-RU"/>
        </w:rPr>
        <w:t>площадках.</w:t>
      </w:r>
      <w:r w:rsidRPr="00425C3A">
        <w:rPr>
          <w:szCs w:val="24"/>
          <w:lang w:eastAsia="ru-RU"/>
        </w:rPr>
        <w:t xml:space="preserve"> </w:t>
      </w:r>
      <w:r w:rsidR="00113920" w:rsidRPr="00425C3A">
        <w:rPr>
          <w:szCs w:val="24"/>
          <w:lang w:eastAsia="ru-RU"/>
        </w:rPr>
        <w:t>С</w:t>
      </w:r>
      <w:r w:rsidRPr="00425C3A">
        <w:rPr>
          <w:szCs w:val="24"/>
          <w:lang w:eastAsia="ru-RU"/>
        </w:rPr>
        <w:t xml:space="preserve">лучай списания испорченных </w:t>
      </w:r>
      <w:r w:rsidRPr="00425C3A">
        <w:rPr>
          <w:szCs w:val="24"/>
          <w:lang w:eastAsia="ru-RU"/>
        </w:rPr>
        <w:lastRenderedPageBreak/>
        <w:t>проштампованных билетов не является единичным.</w:t>
      </w:r>
    </w:p>
    <w:p w:rsidR="00383743" w:rsidRPr="00425C3A" w:rsidRDefault="006D76F1" w:rsidP="000C6715">
      <w:pPr>
        <w:pStyle w:val="ab"/>
        <w:widowControl w:val="0"/>
        <w:numPr>
          <w:ilvl w:val="0"/>
          <w:numId w:val="17"/>
        </w:numPr>
        <w:tabs>
          <w:tab w:val="left" w:pos="851"/>
          <w:tab w:val="left" w:pos="1134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П</w:t>
      </w:r>
      <w:r w:rsidR="00383743" w:rsidRPr="00425C3A">
        <w:rPr>
          <w:szCs w:val="24"/>
          <w:lang w:eastAsia="ru-RU"/>
        </w:rPr>
        <w:t>родолжается практика длительного (по несколько месяцев) рассмотрения Министерством обращений Театра по различным производственным вопросам и принятия (в отдельных случаях непринятия) по ним решений</w:t>
      </w:r>
      <w:r w:rsidR="000C3998" w:rsidRPr="00425C3A">
        <w:rPr>
          <w:szCs w:val="24"/>
          <w:lang w:eastAsia="ru-RU"/>
        </w:rPr>
        <w:t xml:space="preserve">, </w:t>
      </w:r>
      <w:r w:rsidR="00383743" w:rsidRPr="00425C3A">
        <w:rPr>
          <w:szCs w:val="24"/>
          <w:lang w:eastAsia="ru-RU"/>
        </w:rPr>
        <w:t xml:space="preserve"> в частности, по</w:t>
      </w:r>
      <w:r w:rsidR="000C3998" w:rsidRPr="00425C3A">
        <w:rPr>
          <w:szCs w:val="24"/>
          <w:lang w:eastAsia="ru-RU"/>
        </w:rPr>
        <w:t>:</w:t>
      </w:r>
      <w:r w:rsidR="00383743" w:rsidRPr="00425C3A">
        <w:rPr>
          <w:szCs w:val="24"/>
          <w:lang w:eastAsia="ru-RU"/>
        </w:rPr>
        <w:t xml:space="preserve"> перечню государстве</w:t>
      </w:r>
      <w:r w:rsidR="000C3998" w:rsidRPr="00425C3A">
        <w:rPr>
          <w:szCs w:val="24"/>
          <w:lang w:eastAsia="ru-RU"/>
        </w:rPr>
        <w:t>нных платных услуг, подтверждению фактической потребности в сре</w:t>
      </w:r>
      <w:r w:rsidR="00110B6D" w:rsidRPr="00425C3A">
        <w:rPr>
          <w:szCs w:val="24"/>
          <w:lang w:eastAsia="ru-RU"/>
        </w:rPr>
        <w:t>дствах на иные цели, возращенных</w:t>
      </w:r>
      <w:r w:rsidR="000C3998" w:rsidRPr="00425C3A">
        <w:rPr>
          <w:szCs w:val="24"/>
          <w:lang w:eastAsia="ru-RU"/>
        </w:rPr>
        <w:t xml:space="preserve"> в бюджет, </w:t>
      </w:r>
      <w:r w:rsidR="00110B6D" w:rsidRPr="00425C3A">
        <w:rPr>
          <w:szCs w:val="24"/>
          <w:lang w:eastAsia="ru-RU"/>
        </w:rPr>
        <w:t xml:space="preserve">утверждению </w:t>
      </w:r>
      <w:r w:rsidR="009C30CE" w:rsidRPr="00425C3A">
        <w:rPr>
          <w:szCs w:val="24"/>
          <w:lang w:eastAsia="ru-RU"/>
        </w:rPr>
        <w:t>календарных и перспективных планов  текущего репертуара и новых постановок</w:t>
      </w:r>
      <w:r w:rsidR="000C3998" w:rsidRPr="00425C3A">
        <w:rPr>
          <w:szCs w:val="24"/>
          <w:lang w:eastAsia="ru-RU"/>
        </w:rPr>
        <w:t xml:space="preserve">. </w:t>
      </w:r>
      <w:r w:rsidR="00383743" w:rsidRPr="00425C3A">
        <w:rPr>
          <w:szCs w:val="24"/>
          <w:lang w:eastAsia="ru-RU"/>
        </w:rPr>
        <w:t>Указанное значительно усложнят производст</w:t>
      </w:r>
      <w:r w:rsidRPr="00425C3A">
        <w:rPr>
          <w:szCs w:val="24"/>
          <w:lang w:eastAsia="ru-RU"/>
        </w:rPr>
        <w:t>венный процесс учреждения.</w:t>
      </w:r>
    </w:p>
    <w:p w:rsidR="000C3998" w:rsidRPr="00425C3A" w:rsidRDefault="009C30CE" w:rsidP="000C6715">
      <w:pPr>
        <w:pStyle w:val="ab"/>
        <w:widowControl w:val="0"/>
        <w:tabs>
          <w:tab w:val="left" w:pos="851"/>
          <w:tab w:val="left" w:pos="1134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С</w:t>
      </w:r>
      <w:r w:rsidR="000C3998" w:rsidRPr="00425C3A">
        <w:rPr>
          <w:szCs w:val="24"/>
          <w:lang w:eastAsia="ru-RU"/>
        </w:rPr>
        <w:t xml:space="preserve">огласно </w:t>
      </w:r>
      <w:r w:rsidR="00110B6D" w:rsidRPr="00425C3A">
        <w:rPr>
          <w:szCs w:val="24"/>
          <w:lang w:eastAsia="ru-RU"/>
        </w:rPr>
        <w:t>У</w:t>
      </w:r>
      <w:r w:rsidR="000C3998" w:rsidRPr="00425C3A">
        <w:rPr>
          <w:szCs w:val="24"/>
          <w:lang w:eastAsia="ru-RU"/>
        </w:rPr>
        <w:t xml:space="preserve">ставу учреждения, утверждение </w:t>
      </w:r>
      <w:r w:rsidR="00110B6D" w:rsidRPr="00425C3A">
        <w:rPr>
          <w:szCs w:val="24"/>
          <w:lang w:eastAsia="ru-RU"/>
        </w:rPr>
        <w:t xml:space="preserve">календарных и перспективных планов  текущего репертуара и новых постановок </w:t>
      </w:r>
      <w:r w:rsidR="000C3998" w:rsidRPr="00425C3A">
        <w:rPr>
          <w:szCs w:val="24"/>
          <w:lang w:eastAsia="ru-RU"/>
        </w:rPr>
        <w:t>явля</w:t>
      </w:r>
      <w:r w:rsidRPr="00425C3A">
        <w:rPr>
          <w:szCs w:val="24"/>
          <w:lang w:eastAsia="ru-RU"/>
        </w:rPr>
        <w:t xml:space="preserve">ется полномочием директора учреждения и не в ходит в </w:t>
      </w:r>
      <w:r w:rsidR="00113920" w:rsidRPr="00425C3A">
        <w:rPr>
          <w:szCs w:val="24"/>
          <w:lang w:eastAsia="ru-RU"/>
        </w:rPr>
        <w:t>компетенцию</w:t>
      </w:r>
      <w:r w:rsidRPr="00425C3A">
        <w:rPr>
          <w:szCs w:val="24"/>
          <w:lang w:eastAsia="ru-RU"/>
        </w:rPr>
        <w:t xml:space="preserve"> Министерства. </w:t>
      </w:r>
      <w:r w:rsidRPr="00425C3A">
        <w:rPr>
          <w:szCs w:val="24"/>
        </w:rPr>
        <w:t>Таким образом</w:t>
      </w:r>
      <w:r w:rsidR="00113920" w:rsidRPr="00425C3A">
        <w:rPr>
          <w:szCs w:val="24"/>
        </w:rPr>
        <w:t>,</w:t>
      </w:r>
      <w:r w:rsidRPr="00425C3A">
        <w:rPr>
          <w:szCs w:val="24"/>
        </w:rPr>
        <w:t xml:space="preserve"> необходимость их утверждения учредителем законодательством не регламентируется.</w:t>
      </w:r>
      <w:r w:rsidRPr="00425C3A">
        <w:rPr>
          <w:szCs w:val="24"/>
          <w:lang w:eastAsia="ru-RU"/>
        </w:rPr>
        <w:t xml:space="preserve"> </w:t>
      </w:r>
    </w:p>
    <w:p w:rsidR="006D76F1" w:rsidRPr="00425C3A" w:rsidRDefault="009C30CE" w:rsidP="00113920">
      <w:pPr>
        <w:pStyle w:val="ab"/>
        <w:widowControl w:val="0"/>
        <w:tabs>
          <w:tab w:val="left" w:pos="851"/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 xml:space="preserve">В тоже время проверкой отмечены факты, когда </w:t>
      </w:r>
      <w:r w:rsidR="00383743" w:rsidRPr="00425C3A">
        <w:rPr>
          <w:szCs w:val="24"/>
          <w:lang w:eastAsia="ru-RU"/>
        </w:rPr>
        <w:t xml:space="preserve">Министерство в рамках своих полномочий принимает решения не в полном объеме </w:t>
      </w:r>
      <w:r w:rsidR="000C6715" w:rsidRPr="00425C3A">
        <w:rPr>
          <w:szCs w:val="24"/>
          <w:lang w:eastAsia="ru-RU"/>
        </w:rPr>
        <w:t xml:space="preserve">или несвоевременно </w:t>
      </w:r>
      <w:r w:rsidR="00383743" w:rsidRPr="00425C3A">
        <w:rPr>
          <w:szCs w:val="24"/>
          <w:lang w:eastAsia="ru-RU"/>
        </w:rPr>
        <w:t>(</w:t>
      </w:r>
      <w:r w:rsidR="000C6715" w:rsidRPr="00425C3A">
        <w:rPr>
          <w:szCs w:val="24"/>
          <w:lang w:eastAsia="ru-RU"/>
        </w:rPr>
        <w:t xml:space="preserve">например, </w:t>
      </w:r>
      <w:r w:rsidR="00383743" w:rsidRPr="00425C3A">
        <w:rPr>
          <w:szCs w:val="24"/>
          <w:lang w:eastAsia="ru-RU"/>
        </w:rPr>
        <w:t>внесение изменений в соглашения о перечислении субсидий на иные цели</w:t>
      </w:r>
      <w:r w:rsidR="000C6715" w:rsidRPr="00425C3A">
        <w:rPr>
          <w:szCs w:val="24"/>
          <w:lang w:eastAsia="ru-RU"/>
        </w:rPr>
        <w:t>,</w:t>
      </w:r>
      <w:r w:rsidR="00383743" w:rsidRPr="00425C3A">
        <w:rPr>
          <w:szCs w:val="24"/>
          <w:lang w:eastAsia="ru-RU"/>
        </w:rPr>
        <w:t xml:space="preserve"> внесение изменений в планы мероприятий, оказываемых подведомственными учреждениями</w:t>
      </w:r>
      <w:r w:rsidR="000C6715" w:rsidRPr="00425C3A">
        <w:rPr>
          <w:szCs w:val="24"/>
          <w:lang w:eastAsia="ru-RU"/>
        </w:rPr>
        <w:t>,</w:t>
      </w:r>
      <w:r w:rsidR="00383743" w:rsidRPr="00425C3A">
        <w:rPr>
          <w:szCs w:val="24"/>
          <w:lang w:eastAsia="ru-RU"/>
        </w:rPr>
        <w:t xml:space="preserve"> утверждение в госзаданиях реальных плановых показателей</w:t>
      </w:r>
      <w:r w:rsidR="000C6715" w:rsidRPr="00425C3A">
        <w:rPr>
          <w:szCs w:val="24"/>
          <w:lang w:eastAsia="ru-RU"/>
        </w:rPr>
        <w:t xml:space="preserve">). </w:t>
      </w:r>
      <w:r w:rsidR="006D76F1" w:rsidRPr="00425C3A">
        <w:rPr>
          <w:szCs w:val="24"/>
          <w:lang w:eastAsia="ru-RU"/>
        </w:rPr>
        <w:t>С</w:t>
      </w:r>
      <w:r w:rsidR="00383743" w:rsidRPr="00425C3A">
        <w:rPr>
          <w:rFonts w:cs="Arial"/>
          <w:szCs w:val="24"/>
          <w:lang w:eastAsia="ru-RU"/>
        </w:rPr>
        <w:t xml:space="preserve">редства субсидий на выполнение </w:t>
      </w:r>
      <w:r w:rsidR="00383743" w:rsidRPr="00425C3A">
        <w:rPr>
          <w:bCs/>
          <w:szCs w:val="24"/>
          <w:lang w:eastAsia="ru-RU"/>
        </w:rPr>
        <w:t xml:space="preserve">госзадания, на иные цели </w:t>
      </w:r>
      <w:r w:rsidR="00383743" w:rsidRPr="00425C3A">
        <w:rPr>
          <w:rFonts w:cs="Arial"/>
          <w:szCs w:val="24"/>
          <w:lang w:eastAsia="ru-RU"/>
        </w:rPr>
        <w:t xml:space="preserve">перечислялись Министерством с нарушением утвержденных графиков, изменения в которые вносились по факту перечисления бюджетных средств. Несвоевременное поступление </w:t>
      </w:r>
      <w:r w:rsidR="00383743" w:rsidRPr="00425C3A">
        <w:rPr>
          <w:szCs w:val="24"/>
          <w:lang w:eastAsia="ru-RU"/>
        </w:rPr>
        <w:t>средств, предусмотренных в рамках госзадания на выполнение госработ (мероприятия) в первом полугодии 2014 года, привело к осуществлению Театром их финансирования за счет средств субсидии, предусмотренной на выполнение гос</w:t>
      </w:r>
      <w:r w:rsidR="00593698" w:rsidRPr="00425C3A">
        <w:rPr>
          <w:szCs w:val="24"/>
          <w:lang w:eastAsia="ru-RU"/>
        </w:rPr>
        <w:t xml:space="preserve">ударственного </w:t>
      </w:r>
      <w:r w:rsidR="00383743" w:rsidRPr="00425C3A">
        <w:rPr>
          <w:szCs w:val="24"/>
          <w:lang w:eastAsia="ru-RU"/>
        </w:rPr>
        <w:t>задания</w:t>
      </w:r>
      <w:r w:rsidR="000C6715" w:rsidRPr="00425C3A">
        <w:rPr>
          <w:szCs w:val="24"/>
          <w:lang w:eastAsia="ru-RU"/>
        </w:rPr>
        <w:t xml:space="preserve"> на оказание государственных услуг</w:t>
      </w:r>
      <w:r w:rsidR="006D76F1" w:rsidRPr="00425C3A">
        <w:rPr>
          <w:szCs w:val="24"/>
          <w:lang w:eastAsia="ru-RU"/>
        </w:rPr>
        <w:t>.</w:t>
      </w:r>
    </w:p>
    <w:p w:rsidR="006B33AB" w:rsidRPr="00425C3A" w:rsidRDefault="006B33AB" w:rsidP="00113920">
      <w:pPr>
        <w:pStyle w:val="ab"/>
        <w:widowControl w:val="0"/>
        <w:numPr>
          <w:ilvl w:val="0"/>
          <w:numId w:val="17"/>
        </w:numPr>
        <w:tabs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 xml:space="preserve">При </w:t>
      </w:r>
      <w:r w:rsidR="00113920" w:rsidRPr="00425C3A">
        <w:rPr>
          <w:szCs w:val="24"/>
          <w:lang w:eastAsia="ru-RU"/>
        </w:rPr>
        <w:t>наличии действующего в отношении</w:t>
      </w:r>
      <w:r w:rsidRPr="00425C3A">
        <w:rPr>
          <w:szCs w:val="24"/>
          <w:lang w:eastAsia="ru-RU"/>
        </w:rPr>
        <w:t xml:space="preserve"> Театра постановления Правительства Сахалинской области от </w:t>
      </w:r>
      <w:r w:rsidR="00593698" w:rsidRPr="00425C3A">
        <w:rPr>
          <w:szCs w:val="24"/>
          <w:lang w:eastAsia="ru-RU"/>
        </w:rPr>
        <w:t xml:space="preserve">28.07.2009 №292-па «О системе оплаты труда работников государственных учреждений культуры Сахалинской области», в </w:t>
      </w:r>
      <w:r w:rsidR="000C6715" w:rsidRPr="00425C3A">
        <w:rPr>
          <w:szCs w:val="24"/>
          <w:lang w:eastAsia="ru-RU"/>
        </w:rPr>
        <w:t xml:space="preserve">нарушение </w:t>
      </w:r>
      <w:r w:rsidRPr="00425C3A">
        <w:rPr>
          <w:szCs w:val="24"/>
          <w:lang w:eastAsia="ru-RU"/>
        </w:rPr>
        <w:t xml:space="preserve">норм </w:t>
      </w:r>
      <w:r w:rsidR="00593698" w:rsidRPr="00425C3A">
        <w:rPr>
          <w:szCs w:val="24"/>
          <w:lang w:eastAsia="ru-RU"/>
        </w:rPr>
        <w:t>статьи</w:t>
      </w:r>
      <w:r w:rsidRPr="00425C3A">
        <w:rPr>
          <w:szCs w:val="24"/>
          <w:lang w:eastAsia="ru-RU"/>
        </w:rPr>
        <w:t xml:space="preserve"> 144 ТК РФ, п.8 статьи 9 Закона №174-ФЗ «Об автономных учреждениях», части 4 статьи 2 </w:t>
      </w:r>
      <w:r w:rsidRPr="00425C3A">
        <w:rPr>
          <w:bCs/>
          <w:szCs w:val="24"/>
          <w:lang w:eastAsia="ru-RU"/>
        </w:rPr>
        <w:t xml:space="preserve">Закона Сахалинской области от </w:t>
      </w:r>
      <w:r w:rsidRPr="00425C3A">
        <w:rPr>
          <w:szCs w:val="24"/>
          <w:lang w:eastAsia="ru-RU"/>
        </w:rPr>
        <w:t>20.02.2008 №5-ЗО «</w:t>
      </w:r>
      <w:r w:rsidRPr="00425C3A">
        <w:rPr>
          <w:bCs/>
          <w:szCs w:val="24"/>
          <w:lang w:eastAsia="ru-RU"/>
        </w:rPr>
        <w:t>Об оплате труда работников государственных учреждений Сахалинской области»</w:t>
      </w:r>
      <w:r w:rsidR="00593698" w:rsidRPr="00425C3A">
        <w:rPr>
          <w:bCs/>
          <w:szCs w:val="24"/>
          <w:lang w:eastAsia="ru-RU"/>
        </w:rPr>
        <w:t>,</w:t>
      </w:r>
      <w:r w:rsidRPr="00425C3A">
        <w:rPr>
          <w:bCs/>
          <w:szCs w:val="24"/>
          <w:lang w:eastAsia="ru-RU"/>
        </w:rPr>
        <w:t xml:space="preserve"> </w:t>
      </w:r>
      <w:r w:rsidRPr="00425C3A">
        <w:rPr>
          <w:szCs w:val="24"/>
          <w:lang w:eastAsia="ru-RU"/>
        </w:rPr>
        <w:t xml:space="preserve">Министерство на </w:t>
      </w:r>
      <w:r w:rsidR="00D50845" w:rsidRPr="00425C3A">
        <w:rPr>
          <w:szCs w:val="24"/>
          <w:lang w:eastAsia="ru-RU"/>
        </w:rPr>
        <w:t xml:space="preserve">основании ненормативного правового акта </w:t>
      </w:r>
      <w:r w:rsidRPr="00425C3A">
        <w:rPr>
          <w:szCs w:val="24"/>
          <w:lang w:eastAsia="ru-RU"/>
        </w:rPr>
        <w:t>(распоряжения Министерства от 29.11.2013 №299-р),</w:t>
      </w:r>
      <w:r w:rsidR="00113920" w:rsidRPr="00425C3A">
        <w:rPr>
          <w:szCs w:val="24"/>
          <w:lang w:eastAsia="ru-RU"/>
        </w:rPr>
        <w:t xml:space="preserve"> применив его в качестве локального нормативного акта,</w:t>
      </w:r>
      <w:r w:rsidR="00D50845" w:rsidRPr="00425C3A">
        <w:rPr>
          <w:szCs w:val="24"/>
          <w:lang w:eastAsia="ru-RU"/>
        </w:rPr>
        <w:t xml:space="preserve"> без соответствующих полномочий</w:t>
      </w:r>
      <w:r w:rsidR="00690FAC" w:rsidRPr="00425C3A">
        <w:rPr>
          <w:szCs w:val="24"/>
          <w:lang w:eastAsia="ru-RU"/>
        </w:rPr>
        <w:t xml:space="preserve">, </w:t>
      </w:r>
      <w:r w:rsidRPr="00425C3A">
        <w:rPr>
          <w:szCs w:val="24"/>
          <w:lang w:eastAsia="ru-RU"/>
        </w:rPr>
        <w:t xml:space="preserve">обязало Театр перейти на новую систему оплаты труда, размеры и виды выплат при применении которой в ряде случаев не соответствуют </w:t>
      </w:r>
      <w:r w:rsidR="00110B6D" w:rsidRPr="00425C3A">
        <w:rPr>
          <w:szCs w:val="24"/>
          <w:lang w:eastAsia="ru-RU"/>
        </w:rPr>
        <w:t xml:space="preserve">действующему </w:t>
      </w:r>
      <w:r w:rsidRPr="00425C3A">
        <w:rPr>
          <w:szCs w:val="24"/>
          <w:lang w:eastAsia="ru-RU"/>
        </w:rPr>
        <w:t>Постановлению АСО №292-па.</w:t>
      </w:r>
    </w:p>
    <w:p w:rsidR="00593698" w:rsidRPr="00425C3A" w:rsidRDefault="00593698" w:rsidP="00791DD4">
      <w:pPr>
        <w:pStyle w:val="ab"/>
        <w:tabs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Проект</w:t>
      </w:r>
      <w:r w:rsidR="00D50845" w:rsidRPr="00425C3A">
        <w:rPr>
          <w:szCs w:val="24"/>
          <w:lang w:eastAsia="ru-RU"/>
        </w:rPr>
        <w:t xml:space="preserve"> нормативного правового акта (</w:t>
      </w:r>
      <w:r w:rsidRPr="00425C3A">
        <w:rPr>
          <w:szCs w:val="24"/>
          <w:lang w:eastAsia="ru-RU"/>
        </w:rPr>
        <w:t>постановления Правительства Сахалинской области</w:t>
      </w:r>
      <w:r w:rsidR="00D50845" w:rsidRPr="00425C3A">
        <w:rPr>
          <w:szCs w:val="24"/>
          <w:lang w:eastAsia="ru-RU"/>
        </w:rPr>
        <w:t>)</w:t>
      </w:r>
      <w:r w:rsidRPr="00425C3A">
        <w:rPr>
          <w:szCs w:val="24"/>
          <w:lang w:eastAsia="ru-RU"/>
        </w:rPr>
        <w:t xml:space="preserve"> в части ввода новой системы оплаты труда работников Театра Сахалинской области Министерством не разработан (нарушен п.1.3 Плана мероприятий поэтапного совершенствования систем оплаты труда, утвержденного распоряжением </w:t>
      </w:r>
      <w:r w:rsidR="00BC28DA" w:rsidRPr="00425C3A">
        <w:rPr>
          <w:szCs w:val="24"/>
          <w:lang w:eastAsia="ru-RU"/>
        </w:rPr>
        <w:t>П</w:t>
      </w:r>
      <w:r w:rsidRPr="00425C3A">
        <w:rPr>
          <w:szCs w:val="24"/>
          <w:lang w:eastAsia="ru-RU"/>
        </w:rPr>
        <w:t xml:space="preserve">равительства Сахалинской области от </w:t>
      </w:r>
      <w:r w:rsidRPr="00425C3A">
        <w:rPr>
          <w:bCs/>
          <w:szCs w:val="24"/>
          <w:lang w:eastAsia="ru-RU"/>
        </w:rPr>
        <w:t>24.01.2013 №27-р)</w:t>
      </w:r>
      <w:r w:rsidRPr="00425C3A">
        <w:rPr>
          <w:szCs w:val="24"/>
          <w:lang w:eastAsia="ru-RU"/>
        </w:rPr>
        <w:t xml:space="preserve"> и</w:t>
      </w:r>
      <w:r w:rsidR="006F1C2E" w:rsidRPr="00425C3A">
        <w:rPr>
          <w:szCs w:val="24"/>
          <w:lang w:eastAsia="ru-RU"/>
        </w:rPr>
        <w:t>,</w:t>
      </w:r>
      <w:r w:rsidRPr="00425C3A">
        <w:rPr>
          <w:szCs w:val="24"/>
          <w:lang w:eastAsia="ru-RU"/>
        </w:rPr>
        <w:t xml:space="preserve"> соответственно</w:t>
      </w:r>
      <w:r w:rsidR="006F1C2E" w:rsidRPr="00425C3A">
        <w:rPr>
          <w:szCs w:val="24"/>
          <w:lang w:eastAsia="ru-RU"/>
        </w:rPr>
        <w:t>,</w:t>
      </w:r>
      <w:r w:rsidRPr="00425C3A">
        <w:rPr>
          <w:szCs w:val="24"/>
          <w:lang w:eastAsia="ru-RU"/>
        </w:rPr>
        <w:t xml:space="preserve"> не принят. В результате, правовые основания для перехода на новую систему оплаты труда у Театра в 2014 году отсутствовали.</w:t>
      </w:r>
    </w:p>
    <w:p w:rsidR="00CD3911" w:rsidRPr="00425C3A" w:rsidRDefault="00CD3911" w:rsidP="00791DD4">
      <w:pPr>
        <w:pStyle w:val="ab"/>
        <w:numPr>
          <w:ilvl w:val="0"/>
          <w:numId w:val="17"/>
        </w:numPr>
        <w:tabs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lastRenderedPageBreak/>
        <w:t xml:space="preserve">В нарушение норм </w:t>
      </w:r>
      <w:r w:rsidR="00110B6D" w:rsidRPr="00425C3A">
        <w:rPr>
          <w:szCs w:val="24"/>
          <w:lang w:eastAsia="ru-RU"/>
        </w:rPr>
        <w:t>п</w:t>
      </w:r>
      <w:r w:rsidRPr="00425C3A">
        <w:rPr>
          <w:szCs w:val="24"/>
          <w:lang w:eastAsia="ru-RU"/>
        </w:rPr>
        <w:t>остановления Прави</w:t>
      </w:r>
      <w:r w:rsidR="006658E5" w:rsidRPr="00425C3A">
        <w:rPr>
          <w:szCs w:val="24"/>
          <w:lang w:eastAsia="ru-RU"/>
        </w:rPr>
        <w:t xml:space="preserve">тельства Сахалинской области от 23.08.2012 №423 </w:t>
      </w:r>
      <w:r w:rsidR="00110B6D" w:rsidRPr="00425C3A">
        <w:rPr>
          <w:szCs w:val="24"/>
          <w:lang w:eastAsia="ru-RU"/>
        </w:rPr>
        <w:t xml:space="preserve">Театром </w:t>
      </w:r>
      <w:r w:rsidR="006658E5" w:rsidRPr="00425C3A">
        <w:rPr>
          <w:szCs w:val="24"/>
          <w:lang w:eastAsia="ru-RU"/>
        </w:rPr>
        <w:t>не разработан Перечень наименований профессий рабочих, выполняющих важные (особо важные) и ответственные (особо ответственные) работы</w:t>
      </w:r>
      <w:r w:rsidR="00110B6D" w:rsidRPr="00425C3A">
        <w:rPr>
          <w:szCs w:val="24"/>
          <w:lang w:eastAsia="ru-RU"/>
        </w:rPr>
        <w:t xml:space="preserve">. В </w:t>
      </w:r>
      <w:r w:rsidR="006658E5" w:rsidRPr="00425C3A">
        <w:rPr>
          <w:szCs w:val="24"/>
          <w:lang w:eastAsia="ru-RU"/>
        </w:rPr>
        <w:t>результате, по отдельным наимен</w:t>
      </w:r>
      <w:r w:rsidR="00110B6D" w:rsidRPr="00425C3A">
        <w:rPr>
          <w:szCs w:val="24"/>
          <w:lang w:eastAsia="ru-RU"/>
        </w:rPr>
        <w:t xml:space="preserve">ованиям должностей установлены </w:t>
      </w:r>
      <w:r w:rsidR="006658E5" w:rsidRPr="00425C3A">
        <w:rPr>
          <w:szCs w:val="24"/>
          <w:lang w:eastAsia="ru-RU"/>
        </w:rPr>
        <w:t>разряды</w:t>
      </w:r>
      <w:r w:rsidR="00110B6D" w:rsidRPr="00425C3A">
        <w:rPr>
          <w:szCs w:val="24"/>
          <w:lang w:eastAsia="ru-RU"/>
        </w:rPr>
        <w:t xml:space="preserve"> и, соответственно, оклады</w:t>
      </w:r>
      <w:r w:rsidR="006658E5" w:rsidRPr="00425C3A">
        <w:rPr>
          <w:szCs w:val="24"/>
          <w:lang w:eastAsia="ru-RU"/>
        </w:rPr>
        <w:t xml:space="preserve"> в завышенных размерах (слесарь-электрик по обслуживанию и ремонту электрооборудования, слесарь-сантехник, столяр). </w:t>
      </w:r>
      <w:r w:rsidR="00BD55DE" w:rsidRPr="00425C3A">
        <w:rPr>
          <w:szCs w:val="24"/>
          <w:lang w:eastAsia="ru-RU"/>
        </w:rPr>
        <w:t>Н</w:t>
      </w:r>
      <w:r w:rsidR="006658E5" w:rsidRPr="00425C3A">
        <w:rPr>
          <w:szCs w:val="24"/>
          <w:lang w:eastAsia="ru-RU"/>
        </w:rPr>
        <w:t>е приведено в соответствии с ОК 016-94 «Общероссийский классификатор профессий рабочих, должностей служащих и тарифных разрядов» наименование должност</w:t>
      </w:r>
      <w:r w:rsidR="00110B6D" w:rsidRPr="00425C3A">
        <w:rPr>
          <w:szCs w:val="24"/>
          <w:lang w:eastAsia="ru-RU"/>
        </w:rPr>
        <w:t>ей</w:t>
      </w:r>
      <w:r w:rsidR="006658E5" w:rsidRPr="00425C3A">
        <w:rPr>
          <w:szCs w:val="24"/>
          <w:lang w:eastAsia="ru-RU"/>
        </w:rPr>
        <w:t>: закройщик театрального костюма, слесарь по ремонту и изготовлению металлических конструкций.</w:t>
      </w:r>
    </w:p>
    <w:p w:rsidR="00791DD4" w:rsidRPr="00425C3A" w:rsidRDefault="00791DD4" w:rsidP="00791DD4">
      <w:pPr>
        <w:pStyle w:val="ab"/>
        <w:numPr>
          <w:ilvl w:val="0"/>
          <w:numId w:val="17"/>
        </w:numPr>
        <w:tabs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Предыдущей проверкой отмечалось отсутствие аттестации административно-хозяйственного и технического персонала Театра, а также принятие на должности лиц, не отвечающих требованиям по стажу и квалификации, что фактически не устранено и имеет место до настоящего времени.</w:t>
      </w:r>
    </w:p>
    <w:p w:rsidR="00927F4E" w:rsidRPr="00425C3A" w:rsidRDefault="00791DD4" w:rsidP="00927F4E">
      <w:pPr>
        <w:pStyle w:val="ab"/>
        <w:widowControl w:val="0"/>
        <w:tabs>
          <w:tab w:val="left" w:pos="851"/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В нарушение пункта 2.1.3. Постановления АСО №292-па</w:t>
      </w:r>
      <w:r w:rsidR="00BD55DE" w:rsidRPr="00425C3A">
        <w:rPr>
          <w:szCs w:val="24"/>
          <w:lang w:eastAsia="ru-RU"/>
        </w:rPr>
        <w:t>,</w:t>
      </w:r>
      <w:r w:rsidRPr="00425C3A">
        <w:rPr>
          <w:szCs w:val="24"/>
          <w:lang w:eastAsia="ru-RU"/>
        </w:rPr>
        <w:t xml:space="preserve"> без рекомендации аттестационной комиссии, работники, не имеющие специального образования или опыта работы на должностях: «бутафор», «слесарь-сантехник», «слесарь-электрик», «установщик декораций», «художник-конструктор», «заведующая костюмерной пошивочного цеха», находятся на равных условиях, предусмотренных для лиц, имеющих специальную квалификацию и стаж работы (имеют максимальный размер оклада), при этом у ряда работников в личных делах отсутствуют документы, подтверждающие квалификацию.</w:t>
      </w:r>
      <w:r w:rsidR="00927F4E" w:rsidRPr="00425C3A">
        <w:rPr>
          <w:szCs w:val="24"/>
          <w:lang w:eastAsia="ru-RU"/>
        </w:rPr>
        <w:t xml:space="preserve"> В результате</w:t>
      </w:r>
      <w:r w:rsidR="00110B6D" w:rsidRPr="00425C3A">
        <w:rPr>
          <w:szCs w:val="24"/>
          <w:lang w:eastAsia="ru-RU"/>
        </w:rPr>
        <w:t>,</w:t>
      </w:r>
      <w:r w:rsidR="00927F4E" w:rsidRPr="00425C3A">
        <w:rPr>
          <w:szCs w:val="24"/>
          <w:lang w:eastAsia="ru-RU"/>
        </w:rPr>
        <w:t xml:space="preserve"> без рекомендации аттестационной комиссии дополнительные расходы учреждения в пользу работников составили</w:t>
      </w:r>
      <w:r w:rsidR="00110B6D" w:rsidRPr="00425C3A">
        <w:rPr>
          <w:szCs w:val="24"/>
          <w:lang w:eastAsia="ru-RU"/>
        </w:rPr>
        <w:t xml:space="preserve"> порядка</w:t>
      </w:r>
      <w:r w:rsidR="00927F4E" w:rsidRPr="00425C3A">
        <w:rPr>
          <w:szCs w:val="24"/>
          <w:lang w:eastAsia="ru-RU"/>
        </w:rPr>
        <w:t xml:space="preserve"> 254,2 тыс.рублей. </w:t>
      </w:r>
    </w:p>
    <w:p w:rsidR="00EA79CB" w:rsidRPr="00425C3A" w:rsidRDefault="007F7A37" w:rsidP="00B9392E">
      <w:pPr>
        <w:pStyle w:val="ab"/>
        <w:widowControl w:val="0"/>
        <w:tabs>
          <w:tab w:val="left" w:pos="851"/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Театр в первом квартале 2014 года пытался организовать аттестацию работников с участие</w:t>
      </w:r>
      <w:r w:rsidR="00EA79CB" w:rsidRPr="00425C3A">
        <w:rPr>
          <w:szCs w:val="24"/>
          <w:lang w:eastAsia="ru-RU"/>
        </w:rPr>
        <w:t>м</w:t>
      </w:r>
      <w:r w:rsidRPr="00425C3A">
        <w:rPr>
          <w:szCs w:val="24"/>
          <w:lang w:eastAsia="ru-RU"/>
        </w:rPr>
        <w:t xml:space="preserve"> в </w:t>
      </w:r>
      <w:r w:rsidR="00110B6D" w:rsidRPr="00425C3A">
        <w:rPr>
          <w:szCs w:val="24"/>
          <w:lang w:eastAsia="ru-RU"/>
        </w:rPr>
        <w:t xml:space="preserve">составе </w:t>
      </w:r>
      <w:r w:rsidR="00EA79CB" w:rsidRPr="00425C3A">
        <w:rPr>
          <w:szCs w:val="24"/>
          <w:lang w:eastAsia="ru-RU"/>
        </w:rPr>
        <w:t xml:space="preserve">аттестационной </w:t>
      </w:r>
      <w:r w:rsidRPr="00425C3A">
        <w:rPr>
          <w:szCs w:val="24"/>
          <w:lang w:eastAsia="ru-RU"/>
        </w:rPr>
        <w:t xml:space="preserve">комиссии должностных лиц Министерства, что не нашло взаимопонимания у </w:t>
      </w:r>
      <w:r w:rsidR="00EA79CB" w:rsidRPr="00425C3A">
        <w:rPr>
          <w:szCs w:val="24"/>
          <w:lang w:eastAsia="ru-RU"/>
        </w:rPr>
        <w:t xml:space="preserve">учредителя </w:t>
      </w:r>
      <w:r w:rsidRPr="00425C3A">
        <w:rPr>
          <w:szCs w:val="24"/>
          <w:lang w:eastAsia="ru-RU"/>
        </w:rPr>
        <w:t xml:space="preserve">относительно кандидатур, </w:t>
      </w:r>
      <w:r w:rsidR="002B298B" w:rsidRPr="00425C3A">
        <w:rPr>
          <w:szCs w:val="24"/>
          <w:lang w:eastAsia="ru-RU"/>
        </w:rPr>
        <w:t xml:space="preserve">в виду неукомплектованности состава аттестационной комиссии </w:t>
      </w:r>
      <w:r w:rsidRPr="00425C3A">
        <w:rPr>
          <w:szCs w:val="24"/>
          <w:lang w:eastAsia="ru-RU"/>
        </w:rPr>
        <w:t>аттестация перенесе</w:t>
      </w:r>
      <w:r w:rsidR="00B9392E" w:rsidRPr="00425C3A">
        <w:rPr>
          <w:szCs w:val="24"/>
          <w:lang w:eastAsia="ru-RU"/>
        </w:rPr>
        <w:t>на</w:t>
      </w:r>
      <w:r w:rsidR="009214F7" w:rsidRPr="00425C3A">
        <w:rPr>
          <w:szCs w:val="24"/>
          <w:lang w:eastAsia="ru-RU"/>
        </w:rPr>
        <w:t xml:space="preserve"> на</w:t>
      </w:r>
      <w:r w:rsidR="00B9392E" w:rsidRPr="00425C3A">
        <w:rPr>
          <w:szCs w:val="24"/>
          <w:lang w:eastAsia="ru-RU"/>
        </w:rPr>
        <w:t xml:space="preserve"> третий квартал текущего года.</w:t>
      </w:r>
      <w:r w:rsidRPr="00425C3A">
        <w:rPr>
          <w:szCs w:val="24"/>
          <w:lang w:eastAsia="ru-RU"/>
        </w:rPr>
        <w:t xml:space="preserve"> </w:t>
      </w:r>
    </w:p>
    <w:p w:rsidR="007F7A37" w:rsidRPr="00425C3A" w:rsidRDefault="007F7A37" w:rsidP="00B9392E">
      <w:pPr>
        <w:pStyle w:val="ab"/>
        <w:widowControl w:val="0"/>
        <w:tabs>
          <w:tab w:val="left" w:pos="851"/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 xml:space="preserve">Вместе с тем, в силу </w:t>
      </w:r>
      <w:r w:rsidR="00B9392E" w:rsidRPr="00425C3A">
        <w:rPr>
          <w:szCs w:val="24"/>
          <w:lang w:eastAsia="ru-RU"/>
        </w:rPr>
        <w:t>действующего законодательства (ст.9 Федерального закона №174-ФЗ, ст.</w:t>
      </w:r>
      <w:r w:rsidR="001C5A0C" w:rsidRPr="00425C3A">
        <w:rPr>
          <w:szCs w:val="24"/>
          <w:lang w:eastAsia="ru-RU"/>
        </w:rPr>
        <w:t xml:space="preserve">81 </w:t>
      </w:r>
      <w:r w:rsidR="00B9392E" w:rsidRPr="00425C3A">
        <w:rPr>
          <w:szCs w:val="24"/>
          <w:lang w:eastAsia="ru-RU"/>
        </w:rPr>
        <w:t xml:space="preserve">ТК РФ, </w:t>
      </w:r>
      <w:r w:rsidR="00EA79CB" w:rsidRPr="00425C3A">
        <w:rPr>
          <w:szCs w:val="24"/>
          <w:lang w:eastAsia="ru-RU"/>
        </w:rPr>
        <w:t>«Основные положения о порядке проведения аттестации работников учреждений культуры и искусства», доведенные письмом Минкультуры РФ от 08.02.20.10 №7790-44/04-ПХ</w:t>
      </w:r>
      <w:r w:rsidR="00B9392E" w:rsidRPr="00425C3A">
        <w:rPr>
          <w:szCs w:val="24"/>
          <w:lang w:eastAsia="ru-RU"/>
        </w:rPr>
        <w:t xml:space="preserve">, </w:t>
      </w:r>
      <w:r w:rsidR="00EA79CB" w:rsidRPr="00425C3A">
        <w:rPr>
          <w:szCs w:val="24"/>
          <w:lang w:eastAsia="ru-RU"/>
        </w:rPr>
        <w:t>У</w:t>
      </w:r>
      <w:r w:rsidR="00B9392E" w:rsidRPr="00425C3A">
        <w:rPr>
          <w:szCs w:val="24"/>
          <w:lang w:eastAsia="ru-RU"/>
        </w:rPr>
        <w:t>став учреждения)</w:t>
      </w:r>
      <w:r w:rsidR="009214F7" w:rsidRPr="00425C3A">
        <w:rPr>
          <w:szCs w:val="24"/>
          <w:lang w:eastAsia="ru-RU"/>
        </w:rPr>
        <w:t>,</w:t>
      </w:r>
      <w:r w:rsidRPr="00425C3A">
        <w:rPr>
          <w:szCs w:val="24"/>
          <w:lang w:eastAsia="ru-RU"/>
        </w:rPr>
        <w:t xml:space="preserve"> участие представителей у</w:t>
      </w:r>
      <w:r w:rsidR="0095561F" w:rsidRPr="00425C3A">
        <w:rPr>
          <w:szCs w:val="24"/>
          <w:lang w:eastAsia="ru-RU"/>
        </w:rPr>
        <w:t>чредителя</w:t>
      </w:r>
      <w:r w:rsidRPr="00425C3A">
        <w:rPr>
          <w:szCs w:val="24"/>
          <w:lang w:eastAsia="ru-RU"/>
        </w:rPr>
        <w:t xml:space="preserve"> в аттестационной комиссии работников автономного учреждения законодательством не регламентирован</w:t>
      </w:r>
      <w:r w:rsidR="002B298B" w:rsidRPr="00425C3A">
        <w:rPr>
          <w:szCs w:val="24"/>
          <w:lang w:eastAsia="ru-RU"/>
        </w:rPr>
        <w:t>о</w:t>
      </w:r>
      <w:r w:rsidRPr="00425C3A">
        <w:rPr>
          <w:szCs w:val="24"/>
          <w:lang w:eastAsia="ru-RU"/>
        </w:rPr>
        <w:t xml:space="preserve">. </w:t>
      </w:r>
    </w:p>
    <w:p w:rsidR="00B9392E" w:rsidRPr="00425C3A" w:rsidRDefault="00B9392E" w:rsidP="005875B4">
      <w:pPr>
        <w:pStyle w:val="ab"/>
        <w:widowControl w:val="0"/>
        <w:numPr>
          <w:ilvl w:val="0"/>
          <w:numId w:val="17"/>
        </w:numPr>
        <w:tabs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>В нарушение пункта 4.3 Положения об оплате труда, компенсационных и стимулирующих выплатах работникам Театра за счет средств предпринимательской и иной, приносящей доход деятельности, утвержденного 27.10.2011 года, дающего право работникам Театра на получение социальной выплаты в виде оплаты проезда в общественном транспорте, но не более 400 рублей в месяц, в проверяемом период</w:t>
      </w:r>
      <w:r w:rsidR="002B298B" w:rsidRPr="00425C3A">
        <w:rPr>
          <w:szCs w:val="24"/>
          <w:lang w:eastAsia="ru-RU"/>
        </w:rPr>
        <w:t>е</w:t>
      </w:r>
      <w:r w:rsidRPr="00425C3A">
        <w:rPr>
          <w:szCs w:val="24"/>
          <w:lang w:eastAsia="ru-RU"/>
        </w:rPr>
        <w:t xml:space="preserve"> выплата устанавливалась приказами и выплачивалась  на основании авансовых отчетов  в размерах, превышающих установленное ограничение. В результате, вместо 5,6 тыс.рублей работникам по приказам возмещено расходов на проезд к месту работы и обратно в сумме 62,2 тыс.рублей рублей (нарушение устранено и </w:t>
      </w:r>
      <w:r w:rsidR="009214F7" w:rsidRPr="00425C3A">
        <w:rPr>
          <w:szCs w:val="24"/>
          <w:lang w:eastAsia="ru-RU"/>
        </w:rPr>
        <w:t xml:space="preserve">в </w:t>
      </w:r>
      <w:r w:rsidRPr="00425C3A">
        <w:rPr>
          <w:szCs w:val="24"/>
          <w:lang w:eastAsia="ru-RU"/>
        </w:rPr>
        <w:t xml:space="preserve">2014 году отсутствует). </w:t>
      </w:r>
    </w:p>
    <w:p w:rsidR="002406E4" w:rsidRPr="00425C3A" w:rsidRDefault="002406E4" w:rsidP="005875B4">
      <w:pPr>
        <w:pStyle w:val="ab"/>
        <w:numPr>
          <w:ilvl w:val="0"/>
          <w:numId w:val="17"/>
        </w:numPr>
        <w:tabs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lastRenderedPageBreak/>
        <w:t>Несмотря на наличие</w:t>
      </w:r>
      <w:r w:rsidR="002B298B" w:rsidRPr="00425C3A">
        <w:rPr>
          <w:szCs w:val="24"/>
          <w:lang w:eastAsia="ru-RU"/>
        </w:rPr>
        <w:t xml:space="preserve"> в</w:t>
      </w:r>
      <w:r w:rsidRPr="00425C3A">
        <w:rPr>
          <w:szCs w:val="24"/>
          <w:lang w:eastAsia="ru-RU"/>
        </w:rPr>
        <w:t xml:space="preserve"> штате специалиста по кадрам и принятия </w:t>
      </w:r>
      <w:r w:rsidR="002B298B" w:rsidRPr="00425C3A">
        <w:rPr>
          <w:szCs w:val="24"/>
          <w:lang w:eastAsia="ru-RU"/>
        </w:rPr>
        <w:t xml:space="preserve">с октября 2013 года </w:t>
      </w:r>
      <w:r w:rsidRPr="00425C3A">
        <w:rPr>
          <w:szCs w:val="24"/>
          <w:lang w:eastAsia="ru-RU"/>
        </w:rPr>
        <w:t>на должность юрисконсульта на условиях совместительства 0,5 ставки, отмечен ряд нарушений и недостатков в области ведения кадрового дела и трудовых отношений, допущенны</w:t>
      </w:r>
      <w:r w:rsidR="0095561F" w:rsidRPr="00425C3A">
        <w:rPr>
          <w:szCs w:val="24"/>
          <w:lang w:eastAsia="ru-RU"/>
        </w:rPr>
        <w:t>х</w:t>
      </w:r>
      <w:r w:rsidRPr="00425C3A">
        <w:rPr>
          <w:szCs w:val="24"/>
          <w:lang w:eastAsia="ru-RU"/>
        </w:rPr>
        <w:t xml:space="preserve"> </w:t>
      </w:r>
      <w:r w:rsidR="002B298B" w:rsidRPr="00425C3A">
        <w:rPr>
          <w:szCs w:val="24"/>
          <w:lang w:eastAsia="ru-RU"/>
        </w:rPr>
        <w:t xml:space="preserve">по причине </w:t>
      </w:r>
      <w:r w:rsidRPr="00425C3A">
        <w:rPr>
          <w:szCs w:val="24"/>
          <w:lang w:eastAsia="ru-RU"/>
        </w:rPr>
        <w:t>исполнения указанными лицами своих трудовых обязанностей не должным образом.</w:t>
      </w:r>
    </w:p>
    <w:p w:rsidR="005875B4" w:rsidRPr="00425C3A" w:rsidRDefault="002406E4" w:rsidP="005875B4">
      <w:pPr>
        <w:pStyle w:val="ab"/>
        <w:tabs>
          <w:tab w:val="left" w:pos="993"/>
        </w:tabs>
        <w:ind w:left="0" w:firstLine="567"/>
        <w:outlineLvl w:val="0"/>
        <w:rPr>
          <w:szCs w:val="24"/>
          <w:lang w:eastAsia="ru-RU"/>
        </w:rPr>
      </w:pPr>
      <w:r w:rsidRPr="00425C3A">
        <w:rPr>
          <w:szCs w:val="24"/>
          <w:lang w:eastAsia="ru-RU"/>
        </w:rPr>
        <w:t xml:space="preserve">Так, сведения в проверенных 26 личных делах работников Театра не подобраны и не подшиты в хронологическом порядке, не обеспечена полнота наличия документов в личных делах, принятые договоры о полной индивидуальной </w:t>
      </w:r>
      <w:r w:rsidR="002B298B" w:rsidRPr="00425C3A">
        <w:rPr>
          <w:szCs w:val="24"/>
          <w:lang w:eastAsia="ru-RU"/>
        </w:rPr>
        <w:t xml:space="preserve">материальной </w:t>
      </w:r>
      <w:r w:rsidRPr="00425C3A">
        <w:rPr>
          <w:szCs w:val="24"/>
          <w:lang w:eastAsia="ru-RU"/>
        </w:rPr>
        <w:t>ответственност</w:t>
      </w:r>
      <w:r w:rsidR="002B298B" w:rsidRPr="00425C3A">
        <w:rPr>
          <w:szCs w:val="24"/>
          <w:lang w:eastAsia="ru-RU"/>
        </w:rPr>
        <w:t>и, как указано выше,</w:t>
      </w:r>
      <w:r w:rsidRPr="00425C3A">
        <w:rPr>
          <w:szCs w:val="24"/>
          <w:lang w:eastAsia="ru-RU"/>
        </w:rPr>
        <w:t xml:space="preserve"> требуют повторного пересмотра, по состоянию на дату проверки (24 июля 2014 года) отсутствует должностная инструкция дизайнера отдела рекламы и маркетинга, локальные нормативные акты также требуют доработки, приказы формируются некачественно, что </w:t>
      </w:r>
      <w:r w:rsidR="002B298B" w:rsidRPr="00425C3A">
        <w:rPr>
          <w:szCs w:val="24"/>
          <w:lang w:eastAsia="ru-RU"/>
        </w:rPr>
        <w:t xml:space="preserve">привело </w:t>
      </w:r>
      <w:r w:rsidRPr="00425C3A">
        <w:rPr>
          <w:szCs w:val="24"/>
          <w:lang w:eastAsia="ru-RU"/>
        </w:rPr>
        <w:t xml:space="preserve"> к излишним расходам учреждения.</w:t>
      </w:r>
      <w:r w:rsidR="005875B4" w:rsidRPr="00425C3A">
        <w:rPr>
          <w:szCs w:val="24"/>
          <w:lang w:eastAsia="ru-RU"/>
        </w:rPr>
        <w:t xml:space="preserve"> </w:t>
      </w:r>
      <w:r w:rsidRPr="00425C3A">
        <w:rPr>
          <w:szCs w:val="24"/>
          <w:lang w:eastAsia="ru-RU"/>
        </w:rPr>
        <w:t>Например, дополнительные расходы учреждения, связанные с восстановление</w:t>
      </w:r>
      <w:r w:rsidR="002B298B" w:rsidRPr="00425C3A">
        <w:rPr>
          <w:szCs w:val="24"/>
          <w:lang w:eastAsia="ru-RU"/>
        </w:rPr>
        <w:t>м</w:t>
      </w:r>
      <w:r w:rsidRPr="00425C3A">
        <w:rPr>
          <w:szCs w:val="24"/>
          <w:lang w:eastAsia="ru-RU"/>
        </w:rPr>
        <w:t xml:space="preserve"> </w:t>
      </w:r>
      <w:r w:rsidR="002B298B" w:rsidRPr="00425C3A">
        <w:rPr>
          <w:szCs w:val="24"/>
          <w:lang w:eastAsia="ru-RU"/>
        </w:rPr>
        <w:t xml:space="preserve">через суд </w:t>
      </w:r>
      <w:r w:rsidRPr="00425C3A">
        <w:rPr>
          <w:szCs w:val="24"/>
          <w:lang w:eastAsia="ru-RU"/>
        </w:rPr>
        <w:t>на прежнем месте уволенного работника</w:t>
      </w:r>
      <w:r w:rsidR="005875B4" w:rsidRPr="00425C3A">
        <w:rPr>
          <w:szCs w:val="24"/>
          <w:lang w:eastAsia="ru-RU"/>
        </w:rPr>
        <w:t>, в первом квартале 2014 года составили</w:t>
      </w:r>
      <w:r w:rsidRPr="00425C3A">
        <w:rPr>
          <w:szCs w:val="24"/>
          <w:lang w:eastAsia="ru-RU"/>
        </w:rPr>
        <w:t xml:space="preserve"> 306,2 тыс.рублей и мо</w:t>
      </w:r>
      <w:r w:rsidR="005875B4" w:rsidRPr="00425C3A">
        <w:rPr>
          <w:szCs w:val="24"/>
          <w:lang w:eastAsia="ru-RU"/>
        </w:rPr>
        <w:t xml:space="preserve">гут возрасти на </w:t>
      </w:r>
      <w:r w:rsidRPr="00425C3A">
        <w:rPr>
          <w:szCs w:val="24"/>
          <w:lang w:eastAsia="ru-RU"/>
        </w:rPr>
        <w:t>256,9 тыс.рублей</w:t>
      </w:r>
      <w:r w:rsidR="005875B4" w:rsidRPr="00425C3A">
        <w:rPr>
          <w:szCs w:val="24"/>
          <w:lang w:eastAsia="ru-RU"/>
        </w:rPr>
        <w:t xml:space="preserve"> в случае подтверждения </w:t>
      </w:r>
      <w:r w:rsidR="002B298B" w:rsidRPr="00425C3A">
        <w:rPr>
          <w:szCs w:val="24"/>
          <w:lang w:eastAsia="ru-RU"/>
        </w:rPr>
        <w:t>работником</w:t>
      </w:r>
      <w:r w:rsidR="005875B4" w:rsidRPr="00425C3A">
        <w:rPr>
          <w:szCs w:val="24"/>
          <w:lang w:eastAsia="ru-RU"/>
        </w:rPr>
        <w:t xml:space="preserve"> </w:t>
      </w:r>
      <w:r w:rsidR="002B298B" w:rsidRPr="00425C3A">
        <w:rPr>
          <w:szCs w:val="24"/>
          <w:lang w:eastAsia="ru-RU"/>
        </w:rPr>
        <w:t>отсутствия т</w:t>
      </w:r>
      <w:r w:rsidR="005875B4" w:rsidRPr="00425C3A">
        <w:rPr>
          <w:szCs w:val="24"/>
          <w:lang w:eastAsia="ru-RU"/>
        </w:rPr>
        <w:t>рудоустройства в ближайшее время (выплат</w:t>
      </w:r>
      <w:r w:rsidR="002B298B" w:rsidRPr="00425C3A">
        <w:rPr>
          <w:szCs w:val="24"/>
          <w:lang w:eastAsia="ru-RU"/>
        </w:rPr>
        <w:t>а</w:t>
      </w:r>
      <w:r w:rsidR="005875B4" w:rsidRPr="00425C3A">
        <w:rPr>
          <w:szCs w:val="24"/>
          <w:lang w:eastAsia="ru-RU"/>
        </w:rPr>
        <w:t xml:space="preserve"> пособия на</w:t>
      </w:r>
      <w:r w:rsidRPr="00425C3A">
        <w:rPr>
          <w:szCs w:val="24"/>
          <w:lang w:eastAsia="ru-RU"/>
        </w:rPr>
        <w:t xml:space="preserve"> период трудоустройства</w:t>
      </w:r>
      <w:r w:rsidR="002B298B" w:rsidRPr="00425C3A">
        <w:rPr>
          <w:szCs w:val="24"/>
          <w:lang w:eastAsia="ru-RU"/>
        </w:rPr>
        <w:t>)</w:t>
      </w:r>
      <w:r w:rsidRPr="00425C3A">
        <w:rPr>
          <w:szCs w:val="24"/>
          <w:lang w:eastAsia="ru-RU"/>
        </w:rPr>
        <w:t>.</w:t>
      </w:r>
    </w:p>
    <w:p w:rsidR="00BD2C64" w:rsidRPr="00425C3A" w:rsidRDefault="005875B4" w:rsidP="005875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дисциплинарного характера и материального воздействия </w:t>
      </w:r>
      <w:r w:rsidR="002B298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недолжного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98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трудовых обязанностей к </w:t>
      </w:r>
      <w:r w:rsidR="009214F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лицам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применялись. Напротив, например, специалист по кадрам, систематически поощрялся размером стимулирующих выплат (до 80%), а в апреле 2014 премирован за выполнение особо важных работ, с указанием в </w:t>
      </w:r>
      <w:r w:rsidR="009214F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нареканий.</w:t>
      </w:r>
      <w:r w:rsidR="00BD2C64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03F81" w:rsidRPr="00425C3A" w:rsidRDefault="00303F81" w:rsidP="005875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</w:t>
      </w:r>
      <w:r w:rsidR="009214F7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</w:t>
      </w:r>
      <w:r w:rsidR="002B298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контрольны</w:t>
      </w:r>
      <w:r w:rsidR="002B298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</w:t>
      </w:r>
      <w:r w:rsidR="00E02C1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</w:t>
      </w:r>
      <w:r w:rsidR="00E02C1E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 лиц, виновных в допущени</w:t>
      </w:r>
      <w:r w:rsidR="002B298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</w:t>
      </w:r>
      <w:r w:rsidR="002B298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нарушений, остались без внимания со стороны  Федотушкиной Т.Н.  (занимавшая</w:t>
      </w:r>
      <w:r w:rsidR="002B298B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предложений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директора Театра). </w:t>
      </w:r>
    </w:p>
    <w:p w:rsidR="002F7A12" w:rsidRPr="00425C3A" w:rsidRDefault="00303F81" w:rsidP="00303F8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Театру, прежде всего, необходимо </w:t>
      </w:r>
      <w:r w:rsidR="002F7A1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жесткие меры в целях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</w:t>
      </w:r>
      <w:r w:rsidR="002F7A1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и недостатков</w:t>
      </w:r>
      <w:r w:rsidR="00715A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выявленных </w:t>
      </w:r>
      <w:r w:rsidR="002F7A1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</w:t>
      </w:r>
      <w:r w:rsidR="00715A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части привлечения к дисциплинарной ответственности соответствующих должностных лиц.</w:t>
      </w:r>
    </w:p>
    <w:p w:rsidR="00383743" w:rsidRPr="00425C3A" w:rsidRDefault="002F7A12" w:rsidP="002F7A1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</w:t>
      </w:r>
      <w:r w:rsidR="00715A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устранени</w:t>
      </w:r>
      <w:r w:rsidR="009D1B8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и недостатков в области</w:t>
      </w:r>
      <w:r w:rsidR="00303F8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кадрового дела и трудовых отношений</w:t>
      </w:r>
      <w:r w:rsidR="009D1B8D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3F8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исчерпывающими, что позволит </w:t>
      </w:r>
      <w:r w:rsidR="00715A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="00303F8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 дополнительных расходов, а руководителю</w:t>
      </w:r>
      <w:r w:rsidR="00715A7A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03F81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эффективное управление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7A12" w:rsidRPr="00425C3A" w:rsidRDefault="002F7A12" w:rsidP="002F7A1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BF9" w:rsidRPr="00425C3A" w:rsidRDefault="00770BF9" w:rsidP="00A4519E">
      <w:pPr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11.Предложения</w:t>
      </w:r>
      <w:r w:rsidR="002F7A12" w:rsidRPr="00425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 </w:t>
      </w:r>
      <w:r w:rsidR="002F7A12"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контрольного мероприятия н</w:t>
      </w:r>
      <w:r w:rsidRPr="00425C3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аправить:</w:t>
      </w:r>
    </w:p>
    <w:p w:rsidR="002F7A12" w:rsidRPr="00425C3A" w:rsidRDefault="002F7A12" w:rsidP="00A4519E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rPr>
          <w:szCs w:val="24"/>
        </w:rPr>
      </w:pPr>
      <w:r w:rsidRPr="00425C3A">
        <w:rPr>
          <w:szCs w:val="24"/>
          <w:lang w:eastAsia="ru-RU"/>
        </w:rPr>
        <w:t>представление Театру</w:t>
      </w:r>
      <w:r w:rsidRPr="00425C3A">
        <w:rPr>
          <w:color w:val="000000"/>
          <w:szCs w:val="24"/>
          <w:lang w:eastAsia="ru-RU"/>
        </w:rPr>
        <w:t xml:space="preserve"> </w:t>
      </w:r>
      <w:r w:rsidRPr="00425C3A">
        <w:rPr>
          <w:szCs w:val="24"/>
        </w:rPr>
        <w:t>для устранения выявленных нарушений и недостатков;</w:t>
      </w:r>
    </w:p>
    <w:p w:rsidR="002F7A12" w:rsidRPr="00425C3A" w:rsidRDefault="00545E5C" w:rsidP="00A4519E">
      <w:pPr>
        <w:pStyle w:val="ab"/>
        <w:numPr>
          <w:ilvl w:val="0"/>
          <w:numId w:val="18"/>
        </w:numPr>
        <w:tabs>
          <w:tab w:val="left" w:pos="851"/>
        </w:tabs>
        <w:ind w:left="0" w:firstLine="567"/>
        <w:rPr>
          <w:szCs w:val="24"/>
        </w:rPr>
      </w:pPr>
      <w:r w:rsidRPr="00425C3A">
        <w:rPr>
          <w:szCs w:val="24"/>
        </w:rPr>
        <w:t xml:space="preserve">представление </w:t>
      </w:r>
      <w:r w:rsidR="002F7A12" w:rsidRPr="00425C3A">
        <w:rPr>
          <w:szCs w:val="24"/>
        </w:rPr>
        <w:t>министерств</w:t>
      </w:r>
      <w:r w:rsidRPr="00425C3A">
        <w:rPr>
          <w:szCs w:val="24"/>
        </w:rPr>
        <w:t>у</w:t>
      </w:r>
      <w:r w:rsidR="002F7A12" w:rsidRPr="00425C3A">
        <w:rPr>
          <w:szCs w:val="24"/>
        </w:rPr>
        <w:t xml:space="preserve"> культуры Сахалинской области </w:t>
      </w:r>
      <w:r w:rsidRPr="00425C3A">
        <w:rPr>
          <w:szCs w:val="24"/>
        </w:rPr>
        <w:t xml:space="preserve">для устранения выявленных нарушений и недостатков, а также </w:t>
      </w:r>
      <w:r w:rsidR="002F7A12" w:rsidRPr="00425C3A">
        <w:rPr>
          <w:szCs w:val="24"/>
        </w:rPr>
        <w:t>дальнейшего внутреннего контроля.</w:t>
      </w:r>
    </w:p>
    <w:p w:rsidR="00B27FE1" w:rsidRPr="00425C3A" w:rsidRDefault="00B27FE1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FE1" w:rsidRPr="00425C3A" w:rsidRDefault="00B27FE1" w:rsidP="0082484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B1A" w:rsidRPr="00425C3A" w:rsidRDefault="00770BF9" w:rsidP="00A4519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25C3A">
        <w:rPr>
          <w:rFonts w:ascii="Times New Roman" w:eastAsia="Times New Roman" w:hAnsi="Times New Roman" w:cs="Times New Roman"/>
          <w:sz w:val="24"/>
          <w:szCs w:val="24"/>
        </w:rPr>
        <w:t>Аудитор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D4F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D20D4F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D20D4F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D20D4F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F37CB7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F37CB7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F37CB7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F37CB7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F37CB7" w:rsidRPr="00425C3A">
        <w:rPr>
          <w:rFonts w:ascii="Times New Roman" w:eastAsia="Times New Roman" w:hAnsi="Times New Roman" w:cs="Times New Roman"/>
          <w:sz w:val="24"/>
          <w:szCs w:val="24"/>
        </w:rPr>
        <w:tab/>
      </w:r>
      <w:r w:rsidR="00D20D4F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C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0D4F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А.В.</w:t>
      </w:r>
      <w:r w:rsidR="00030EB7" w:rsidRPr="00425C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C3A">
        <w:rPr>
          <w:rFonts w:ascii="Times New Roman" w:eastAsia="Times New Roman" w:hAnsi="Times New Roman" w:cs="Times New Roman"/>
          <w:sz w:val="24"/>
          <w:szCs w:val="24"/>
        </w:rPr>
        <w:t>Литвиненко</w:t>
      </w:r>
    </w:p>
    <w:sectPr w:rsidR="008A7B1A" w:rsidRPr="00425C3A" w:rsidSect="00EA79CB">
      <w:headerReference w:type="default" r:id="rId17"/>
      <w:pgSz w:w="11907" w:h="16840"/>
      <w:pgMar w:top="660" w:right="567" w:bottom="737" w:left="1418" w:header="564" w:footer="26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1F" w:rsidRDefault="00255D1F" w:rsidP="00511614">
      <w:pPr>
        <w:spacing w:after="0" w:line="240" w:lineRule="auto"/>
      </w:pPr>
      <w:r>
        <w:separator/>
      </w:r>
    </w:p>
  </w:endnote>
  <w:endnote w:type="continuationSeparator" w:id="0">
    <w:p w:rsidR="00255D1F" w:rsidRDefault="00255D1F" w:rsidP="0051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1F" w:rsidRDefault="00255D1F" w:rsidP="00511614">
      <w:pPr>
        <w:spacing w:after="0" w:line="240" w:lineRule="auto"/>
      </w:pPr>
      <w:r>
        <w:separator/>
      </w:r>
    </w:p>
  </w:footnote>
  <w:footnote w:type="continuationSeparator" w:id="0">
    <w:p w:rsidR="00255D1F" w:rsidRDefault="00255D1F" w:rsidP="0051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1F" w:rsidRPr="00EA79CB" w:rsidRDefault="00255D1F" w:rsidP="00B27FE1">
    <w:pPr>
      <w:pStyle w:val="a3"/>
      <w:jc w:val="center"/>
      <w:rPr>
        <w:noProof/>
        <w:sz w:val="21"/>
        <w:szCs w:val="21"/>
      </w:rPr>
    </w:pPr>
    <w:r w:rsidRPr="00EA79CB">
      <w:rPr>
        <w:sz w:val="21"/>
        <w:szCs w:val="21"/>
      </w:rPr>
      <w:fldChar w:fldCharType="begin"/>
    </w:r>
    <w:r w:rsidRPr="00EA79CB">
      <w:rPr>
        <w:sz w:val="21"/>
        <w:szCs w:val="21"/>
      </w:rPr>
      <w:instrText xml:space="preserve"> PAGE   \* MERGEFORMAT </w:instrText>
    </w:r>
    <w:r w:rsidRPr="00EA79CB">
      <w:rPr>
        <w:sz w:val="21"/>
        <w:szCs w:val="21"/>
      </w:rPr>
      <w:fldChar w:fldCharType="separate"/>
    </w:r>
    <w:r w:rsidR="00425C3A">
      <w:rPr>
        <w:noProof/>
        <w:sz w:val="21"/>
        <w:szCs w:val="21"/>
      </w:rPr>
      <w:t>2</w:t>
    </w:r>
    <w:r w:rsidRPr="00EA79CB">
      <w:rPr>
        <w:noProof/>
        <w:sz w:val="21"/>
        <w:szCs w:val="21"/>
      </w:rPr>
      <w:fldChar w:fldCharType="end"/>
    </w:r>
  </w:p>
  <w:p w:rsidR="00255D1F" w:rsidRPr="00B27FE1" w:rsidRDefault="00255D1F" w:rsidP="00B27FE1">
    <w:pPr>
      <w:pStyle w:val="a3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7119"/>
    <w:multiLevelType w:val="multilevel"/>
    <w:tmpl w:val="2DD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565E6"/>
    <w:multiLevelType w:val="multilevel"/>
    <w:tmpl w:val="2DD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9207D"/>
    <w:multiLevelType w:val="hybridMultilevel"/>
    <w:tmpl w:val="0E3EB518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A95343"/>
    <w:multiLevelType w:val="hybridMultilevel"/>
    <w:tmpl w:val="DBEA2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C31940"/>
    <w:multiLevelType w:val="hybridMultilevel"/>
    <w:tmpl w:val="C396D278"/>
    <w:lvl w:ilvl="0" w:tplc="4F2245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B7137"/>
    <w:multiLevelType w:val="hybridMultilevel"/>
    <w:tmpl w:val="F1922316"/>
    <w:lvl w:ilvl="0" w:tplc="2CFE568E">
      <w:numFmt w:val="bullet"/>
      <w:lvlText w:val="-"/>
      <w:lvlJc w:val="left"/>
      <w:pPr>
        <w:tabs>
          <w:tab w:val="num" w:pos="1931"/>
        </w:tabs>
        <w:ind w:left="1931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3B24115D"/>
    <w:multiLevelType w:val="hybridMultilevel"/>
    <w:tmpl w:val="25D496EC"/>
    <w:lvl w:ilvl="0" w:tplc="1E5AB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285FA6"/>
    <w:multiLevelType w:val="hybridMultilevel"/>
    <w:tmpl w:val="7C5E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3F7BBE"/>
    <w:multiLevelType w:val="hybridMultilevel"/>
    <w:tmpl w:val="34725508"/>
    <w:lvl w:ilvl="0" w:tplc="0396FB1E"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60643607"/>
    <w:multiLevelType w:val="hybridMultilevel"/>
    <w:tmpl w:val="0F8E08BE"/>
    <w:lvl w:ilvl="0" w:tplc="400C7C4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69720E9B"/>
    <w:multiLevelType w:val="hybridMultilevel"/>
    <w:tmpl w:val="734CC844"/>
    <w:lvl w:ilvl="0" w:tplc="1CB0F0BA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E133EC"/>
    <w:multiLevelType w:val="hybridMultilevel"/>
    <w:tmpl w:val="92D6818A"/>
    <w:lvl w:ilvl="0" w:tplc="7E74A60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CB52171"/>
    <w:multiLevelType w:val="hybridMultilevel"/>
    <w:tmpl w:val="3F4468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DD552A0"/>
    <w:multiLevelType w:val="hybridMultilevel"/>
    <w:tmpl w:val="9A8ECD32"/>
    <w:lvl w:ilvl="0" w:tplc="40EAAF04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09B3004"/>
    <w:multiLevelType w:val="hybridMultilevel"/>
    <w:tmpl w:val="19AE6EEC"/>
    <w:lvl w:ilvl="0" w:tplc="41BC5B9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73B256B2"/>
    <w:multiLevelType w:val="hybridMultilevel"/>
    <w:tmpl w:val="877ACE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>
    <w:nsid w:val="77BF3805"/>
    <w:multiLevelType w:val="hybridMultilevel"/>
    <w:tmpl w:val="DA4E83F8"/>
    <w:lvl w:ilvl="0" w:tplc="DD62769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8"/>
  </w:num>
  <w:num w:numId="6">
    <w:abstractNumId w:val="16"/>
  </w:num>
  <w:num w:numId="7">
    <w:abstractNumId w:val="4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5A8"/>
    <w:rsid w:val="000004F3"/>
    <w:rsid w:val="00001A82"/>
    <w:rsid w:val="00002AC1"/>
    <w:rsid w:val="000063FB"/>
    <w:rsid w:val="00011F3A"/>
    <w:rsid w:val="00014922"/>
    <w:rsid w:val="00030EB7"/>
    <w:rsid w:val="00034A94"/>
    <w:rsid w:val="00067192"/>
    <w:rsid w:val="000815EE"/>
    <w:rsid w:val="0008582E"/>
    <w:rsid w:val="00090988"/>
    <w:rsid w:val="000944AB"/>
    <w:rsid w:val="00094EA8"/>
    <w:rsid w:val="000951D3"/>
    <w:rsid w:val="000A1430"/>
    <w:rsid w:val="000A4FB7"/>
    <w:rsid w:val="000B2605"/>
    <w:rsid w:val="000C3998"/>
    <w:rsid w:val="000C59EF"/>
    <w:rsid w:val="000C6715"/>
    <w:rsid w:val="000D31F4"/>
    <w:rsid w:val="000D5ED5"/>
    <w:rsid w:val="00110B6D"/>
    <w:rsid w:val="00112CE5"/>
    <w:rsid w:val="00113920"/>
    <w:rsid w:val="00114321"/>
    <w:rsid w:val="00154113"/>
    <w:rsid w:val="00156194"/>
    <w:rsid w:val="001625AE"/>
    <w:rsid w:val="00182A34"/>
    <w:rsid w:val="001A1294"/>
    <w:rsid w:val="001A1549"/>
    <w:rsid w:val="001B04CD"/>
    <w:rsid w:val="001B081B"/>
    <w:rsid w:val="001B160B"/>
    <w:rsid w:val="001B38CF"/>
    <w:rsid w:val="001B4E99"/>
    <w:rsid w:val="001C408F"/>
    <w:rsid w:val="001C5A0C"/>
    <w:rsid w:val="001C6531"/>
    <w:rsid w:val="001E0F5A"/>
    <w:rsid w:val="0020386C"/>
    <w:rsid w:val="00217EC4"/>
    <w:rsid w:val="002240D0"/>
    <w:rsid w:val="00234878"/>
    <w:rsid w:val="0023687E"/>
    <w:rsid w:val="002406E4"/>
    <w:rsid w:val="00244560"/>
    <w:rsid w:val="00255D1F"/>
    <w:rsid w:val="002566A6"/>
    <w:rsid w:val="00260E38"/>
    <w:rsid w:val="00261F5C"/>
    <w:rsid w:val="0026367B"/>
    <w:rsid w:val="00281C2E"/>
    <w:rsid w:val="002A04BD"/>
    <w:rsid w:val="002A1C73"/>
    <w:rsid w:val="002A7A7D"/>
    <w:rsid w:val="002B298B"/>
    <w:rsid w:val="002C47DE"/>
    <w:rsid w:val="002D1B9A"/>
    <w:rsid w:val="002E0DD0"/>
    <w:rsid w:val="002F2BE9"/>
    <w:rsid w:val="002F730C"/>
    <w:rsid w:val="002F7A12"/>
    <w:rsid w:val="00300886"/>
    <w:rsid w:val="00303F81"/>
    <w:rsid w:val="0031451A"/>
    <w:rsid w:val="00331A6B"/>
    <w:rsid w:val="003325B8"/>
    <w:rsid w:val="003359E6"/>
    <w:rsid w:val="00336C32"/>
    <w:rsid w:val="0036221B"/>
    <w:rsid w:val="003700E8"/>
    <w:rsid w:val="00383743"/>
    <w:rsid w:val="003965A8"/>
    <w:rsid w:val="003B1A06"/>
    <w:rsid w:val="003B335D"/>
    <w:rsid w:val="003D1F70"/>
    <w:rsid w:val="003D7D28"/>
    <w:rsid w:val="003E36DC"/>
    <w:rsid w:val="003E6A5E"/>
    <w:rsid w:val="003F0FF2"/>
    <w:rsid w:val="00405681"/>
    <w:rsid w:val="0042355D"/>
    <w:rsid w:val="00425C3A"/>
    <w:rsid w:val="004327DF"/>
    <w:rsid w:val="004442B1"/>
    <w:rsid w:val="00446D65"/>
    <w:rsid w:val="004510BA"/>
    <w:rsid w:val="00453A30"/>
    <w:rsid w:val="004573AC"/>
    <w:rsid w:val="0046651A"/>
    <w:rsid w:val="004707EB"/>
    <w:rsid w:val="00475CD6"/>
    <w:rsid w:val="00480FF7"/>
    <w:rsid w:val="00485AD0"/>
    <w:rsid w:val="00491608"/>
    <w:rsid w:val="004A79A7"/>
    <w:rsid w:val="004B0FE4"/>
    <w:rsid w:val="004B5FBA"/>
    <w:rsid w:val="004B655C"/>
    <w:rsid w:val="004C296A"/>
    <w:rsid w:val="004D619B"/>
    <w:rsid w:val="004E136D"/>
    <w:rsid w:val="004E3D9E"/>
    <w:rsid w:val="004F76EC"/>
    <w:rsid w:val="004F7869"/>
    <w:rsid w:val="004F7E01"/>
    <w:rsid w:val="00505B96"/>
    <w:rsid w:val="00511614"/>
    <w:rsid w:val="00511B99"/>
    <w:rsid w:val="00515411"/>
    <w:rsid w:val="00517E18"/>
    <w:rsid w:val="00526262"/>
    <w:rsid w:val="00542738"/>
    <w:rsid w:val="00545E5C"/>
    <w:rsid w:val="00556CB6"/>
    <w:rsid w:val="005577A8"/>
    <w:rsid w:val="0057643A"/>
    <w:rsid w:val="005764DE"/>
    <w:rsid w:val="0057710B"/>
    <w:rsid w:val="00577657"/>
    <w:rsid w:val="005875B4"/>
    <w:rsid w:val="00593698"/>
    <w:rsid w:val="005B12A3"/>
    <w:rsid w:val="005B4A74"/>
    <w:rsid w:val="005B4E6A"/>
    <w:rsid w:val="005C64A5"/>
    <w:rsid w:val="005D350B"/>
    <w:rsid w:val="005D640A"/>
    <w:rsid w:val="005D7CC8"/>
    <w:rsid w:val="005E1378"/>
    <w:rsid w:val="005F0060"/>
    <w:rsid w:val="005F523B"/>
    <w:rsid w:val="005F5FC7"/>
    <w:rsid w:val="00606466"/>
    <w:rsid w:val="006201EB"/>
    <w:rsid w:val="00627DC9"/>
    <w:rsid w:val="00641F2A"/>
    <w:rsid w:val="0064584E"/>
    <w:rsid w:val="006658E5"/>
    <w:rsid w:val="00675116"/>
    <w:rsid w:val="006753B5"/>
    <w:rsid w:val="00690FAC"/>
    <w:rsid w:val="006A36D4"/>
    <w:rsid w:val="006B2B89"/>
    <w:rsid w:val="006B33AB"/>
    <w:rsid w:val="006C345E"/>
    <w:rsid w:val="006D76F1"/>
    <w:rsid w:val="006E2255"/>
    <w:rsid w:val="006F1C2E"/>
    <w:rsid w:val="0071240B"/>
    <w:rsid w:val="00715A7A"/>
    <w:rsid w:val="00717966"/>
    <w:rsid w:val="00717D95"/>
    <w:rsid w:val="00726940"/>
    <w:rsid w:val="0074224A"/>
    <w:rsid w:val="00742950"/>
    <w:rsid w:val="00765602"/>
    <w:rsid w:val="00770BF9"/>
    <w:rsid w:val="00770CE1"/>
    <w:rsid w:val="007835B0"/>
    <w:rsid w:val="00791DD4"/>
    <w:rsid w:val="007B107F"/>
    <w:rsid w:val="007B3F2D"/>
    <w:rsid w:val="007B556F"/>
    <w:rsid w:val="007C4DF0"/>
    <w:rsid w:val="007D38C9"/>
    <w:rsid w:val="007E124F"/>
    <w:rsid w:val="007E5E7C"/>
    <w:rsid w:val="007F7A37"/>
    <w:rsid w:val="00812945"/>
    <w:rsid w:val="0081683C"/>
    <w:rsid w:val="00824840"/>
    <w:rsid w:val="008301B2"/>
    <w:rsid w:val="00830F4F"/>
    <w:rsid w:val="00831162"/>
    <w:rsid w:val="008350A4"/>
    <w:rsid w:val="0083538E"/>
    <w:rsid w:val="008374AD"/>
    <w:rsid w:val="00860747"/>
    <w:rsid w:val="00866154"/>
    <w:rsid w:val="00871F7F"/>
    <w:rsid w:val="008735C5"/>
    <w:rsid w:val="00882DF4"/>
    <w:rsid w:val="00891D17"/>
    <w:rsid w:val="008925D1"/>
    <w:rsid w:val="008A465A"/>
    <w:rsid w:val="008A674B"/>
    <w:rsid w:val="008A7B1A"/>
    <w:rsid w:val="008C46E0"/>
    <w:rsid w:val="008D7B5D"/>
    <w:rsid w:val="008E2F95"/>
    <w:rsid w:val="008E4FDF"/>
    <w:rsid w:val="008E76ED"/>
    <w:rsid w:val="00904574"/>
    <w:rsid w:val="00905144"/>
    <w:rsid w:val="009214F7"/>
    <w:rsid w:val="00927F4E"/>
    <w:rsid w:val="009507AB"/>
    <w:rsid w:val="0095561F"/>
    <w:rsid w:val="009676A5"/>
    <w:rsid w:val="00986B7C"/>
    <w:rsid w:val="009A75F5"/>
    <w:rsid w:val="009C30CE"/>
    <w:rsid w:val="009C76EA"/>
    <w:rsid w:val="009D1B8D"/>
    <w:rsid w:val="009E5513"/>
    <w:rsid w:val="009F3AA7"/>
    <w:rsid w:val="009F3B58"/>
    <w:rsid w:val="00A30DDE"/>
    <w:rsid w:val="00A31E63"/>
    <w:rsid w:val="00A356BB"/>
    <w:rsid w:val="00A4519E"/>
    <w:rsid w:val="00A472C0"/>
    <w:rsid w:val="00A527DF"/>
    <w:rsid w:val="00A57617"/>
    <w:rsid w:val="00A678DF"/>
    <w:rsid w:val="00A8350A"/>
    <w:rsid w:val="00AA28E2"/>
    <w:rsid w:val="00AA32B0"/>
    <w:rsid w:val="00AD0AC3"/>
    <w:rsid w:val="00AD73E7"/>
    <w:rsid w:val="00AD79B3"/>
    <w:rsid w:val="00AE6C92"/>
    <w:rsid w:val="00AF2618"/>
    <w:rsid w:val="00B02DDE"/>
    <w:rsid w:val="00B039E2"/>
    <w:rsid w:val="00B07F0E"/>
    <w:rsid w:val="00B148D2"/>
    <w:rsid w:val="00B2671B"/>
    <w:rsid w:val="00B27FE1"/>
    <w:rsid w:val="00B31F82"/>
    <w:rsid w:val="00B34F57"/>
    <w:rsid w:val="00B35522"/>
    <w:rsid w:val="00B44DFA"/>
    <w:rsid w:val="00B47357"/>
    <w:rsid w:val="00B4782D"/>
    <w:rsid w:val="00B52A2B"/>
    <w:rsid w:val="00B547AD"/>
    <w:rsid w:val="00B5620D"/>
    <w:rsid w:val="00B72602"/>
    <w:rsid w:val="00B9392E"/>
    <w:rsid w:val="00BA1A4F"/>
    <w:rsid w:val="00BB112F"/>
    <w:rsid w:val="00BB467E"/>
    <w:rsid w:val="00BC28DA"/>
    <w:rsid w:val="00BC4A54"/>
    <w:rsid w:val="00BC7475"/>
    <w:rsid w:val="00BD2C64"/>
    <w:rsid w:val="00BD55DE"/>
    <w:rsid w:val="00BE0773"/>
    <w:rsid w:val="00C1271F"/>
    <w:rsid w:val="00C16F82"/>
    <w:rsid w:val="00C33494"/>
    <w:rsid w:val="00C35D06"/>
    <w:rsid w:val="00C41145"/>
    <w:rsid w:val="00C57951"/>
    <w:rsid w:val="00C62FFB"/>
    <w:rsid w:val="00C7235E"/>
    <w:rsid w:val="00CA44F4"/>
    <w:rsid w:val="00CB326D"/>
    <w:rsid w:val="00CD071E"/>
    <w:rsid w:val="00CD0905"/>
    <w:rsid w:val="00CD3911"/>
    <w:rsid w:val="00CD4492"/>
    <w:rsid w:val="00D12C99"/>
    <w:rsid w:val="00D20D4F"/>
    <w:rsid w:val="00D376F6"/>
    <w:rsid w:val="00D47960"/>
    <w:rsid w:val="00D50845"/>
    <w:rsid w:val="00D74AD5"/>
    <w:rsid w:val="00D77628"/>
    <w:rsid w:val="00D84201"/>
    <w:rsid w:val="00D8461E"/>
    <w:rsid w:val="00D8659F"/>
    <w:rsid w:val="00DA3C84"/>
    <w:rsid w:val="00DB000B"/>
    <w:rsid w:val="00DC5B5B"/>
    <w:rsid w:val="00DE3377"/>
    <w:rsid w:val="00DE489F"/>
    <w:rsid w:val="00DE77D7"/>
    <w:rsid w:val="00DF0875"/>
    <w:rsid w:val="00E02C1E"/>
    <w:rsid w:val="00E117A0"/>
    <w:rsid w:val="00E23317"/>
    <w:rsid w:val="00E26D35"/>
    <w:rsid w:val="00E26F7B"/>
    <w:rsid w:val="00E32760"/>
    <w:rsid w:val="00E33006"/>
    <w:rsid w:val="00E36562"/>
    <w:rsid w:val="00E40421"/>
    <w:rsid w:val="00E4749F"/>
    <w:rsid w:val="00E66840"/>
    <w:rsid w:val="00E722F0"/>
    <w:rsid w:val="00E800B6"/>
    <w:rsid w:val="00E86177"/>
    <w:rsid w:val="00EA79CB"/>
    <w:rsid w:val="00EB507A"/>
    <w:rsid w:val="00EC076A"/>
    <w:rsid w:val="00ED010D"/>
    <w:rsid w:val="00ED3907"/>
    <w:rsid w:val="00EE45C0"/>
    <w:rsid w:val="00F122F1"/>
    <w:rsid w:val="00F12D7E"/>
    <w:rsid w:val="00F27AA9"/>
    <w:rsid w:val="00F37CB7"/>
    <w:rsid w:val="00F37D86"/>
    <w:rsid w:val="00F410E0"/>
    <w:rsid w:val="00F679BA"/>
    <w:rsid w:val="00F71724"/>
    <w:rsid w:val="00FA2C13"/>
    <w:rsid w:val="00FA465B"/>
    <w:rsid w:val="00FC019D"/>
    <w:rsid w:val="00FC26B4"/>
    <w:rsid w:val="00FC342E"/>
    <w:rsid w:val="00FC4633"/>
    <w:rsid w:val="00FC4C3B"/>
    <w:rsid w:val="00FD081B"/>
    <w:rsid w:val="00FD53AB"/>
    <w:rsid w:val="00FD5D25"/>
    <w:rsid w:val="00FD7956"/>
    <w:rsid w:val="00FF3A34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14"/>
  </w:style>
  <w:style w:type="paragraph" w:styleId="1">
    <w:name w:val="heading 1"/>
    <w:basedOn w:val="a"/>
    <w:next w:val="a"/>
    <w:link w:val="10"/>
    <w:qFormat/>
    <w:rsid w:val="00770BF9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0BF9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0BF9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0BF9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BF9"/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0BF9"/>
  </w:style>
  <w:style w:type="paragraph" w:styleId="a3">
    <w:name w:val="header"/>
    <w:basedOn w:val="a"/>
    <w:link w:val="a4"/>
    <w:uiPriority w:val="99"/>
    <w:rsid w:val="007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0B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semiHidden/>
    <w:rsid w:val="007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70BF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semiHidden/>
    <w:rsid w:val="00770BF9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0"/>
      <w:lang w:val="en-US"/>
    </w:rPr>
  </w:style>
  <w:style w:type="character" w:customStyle="1" w:styleId="a8">
    <w:name w:val="Текст Знак"/>
    <w:basedOn w:val="a0"/>
    <w:link w:val="a7"/>
    <w:semiHidden/>
    <w:rsid w:val="00770BF9"/>
    <w:rPr>
      <w:rFonts w:ascii="Courier New" w:eastAsia="Times New Roman" w:hAnsi="Courier New" w:cs="Courier New"/>
      <w:sz w:val="24"/>
      <w:szCs w:val="20"/>
      <w:lang w:val="en-US"/>
    </w:rPr>
  </w:style>
  <w:style w:type="paragraph" w:styleId="a9">
    <w:name w:val="Title"/>
    <w:basedOn w:val="a"/>
    <w:link w:val="aa"/>
    <w:qFormat/>
    <w:rsid w:val="00770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70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70BF9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70BF9"/>
  </w:style>
  <w:style w:type="paragraph" w:styleId="ac">
    <w:name w:val="Body Text"/>
    <w:basedOn w:val="a"/>
    <w:link w:val="ad"/>
    <w:semiHidden/>
    <w:rsid w:val="00770BF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770BF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semiHidden/>
    <w:rsid w:val="00770B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770BF9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page number"/>
    <w:basedOn w:val="a0"/>
    <w:semiHidden/>
    <w:rsid w:val="00770BF9"/>
  </w:style>
  <w:style w:type="paragraph" w:styleId="af">
    <w:name w:val="Body Text Indent"/>
    <w:basedOn w:val="a"/>
    <w:link w:val="af0"/>
    <w:semiHidden/>
    <w:rsid w:val="00770BF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770BF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f1">
    <w:name w:val="Table Grid"/>
    <w:basedOn w:val="a1"/>
    <w:uiPriority w:val="59"/>
    <w:rsid w:val="0077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0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70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0BF9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770B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0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0BF9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70B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70B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770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77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70BF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0BF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0B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770BF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70BF9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770BF9"/>
    <w:rPr>
      <w:vertAlign w:val="superscript"/>
    </w:rPr>
  </w:style>
  <w:style w:type="character" w:styleId="afd">
    <w:name w:val="Hyperlink"/>
    <w:basedOn w:val="a0"/>
    <w:uiPriority w:val="99"/>
    <w:semiHidden/>
    <w:unhideWhenUsed/>
    <w:rsid w:val="006E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0BF9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0BF9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70BF9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70BF9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0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0BF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0BF9"/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70BF9"/>
  </w:style>
  <w:style w:type="paragraph" w:styleId="a3">
    <w:name w:val="header"/>
    <w:basedOn w:val="a"/>
    <w:link w:val="a4"/>
    <w:uiPriority w:val="99"/>
    <w:rsid w:val="007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0BF9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semiHidden/>
    <w:rsid w:val="00770BF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70BF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Plain Text"/>
    <w:basedOn w:val="a"/>
    <w:link w:val="a8"/>
    <w:semiHidden/>
    <w:rsid w:val="00770BF9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0"/>
      <w:lang w:val="en-US"/>
    </w:rPr>
  </w:style>
  <w:style w:type="character" w:customStyle="1" w:styleId="a8">
    <w:name w:val="Текст Знак"/>
    <w:basedOn w:val="a0"/>
    <w:link w:val="a7"/>
    <w:semiHidden/>
    <w:rsid w:val="00770BF9"/>
    <w:rPr>
      <w:rFonts w:ascii="Courier New" w:eastAsia="Times New Roman" w:hAnsi="Courier New" w:cs="Courier New"/>
      <w:sz w:val="24"/>
      <w:szCs w:val="20"/>
      <w:lang w:val="en-US"/>
    </w:rPr>
  </w:style>
  <w:style w:type="paragraph" w:styleId="a9">
    <w:name w:val="Title"/>
    <w:basedOn w:val="a"/>
    <w:link w:val="aa"/>
    <w:qFormat/>
    <w:rsid w:val="00770BF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770B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70BF9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770BF9"/>
  </w:style>
  <w:style w:type="paragraph" w:styleId="ac">
    <w:name w:val="Body Text"/>
    <w:basedOn w:val="a"/>
    <w:link w:val="ad"/>
    <w:semiHidden/>
    <w:rsid w:val="00770BF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770BF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1">
    <w:name w:val="Body Text 2"/>
    <w:basedOn w:val="a"/>
    <w:link w:val="22"/>
    <w:semiHidden/>
    <w:rsid w:val="00770B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770BF9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page number"/>
    <w:basedOn w:val="a0"/>
    <w:semiHidden/>
    <w:rsid w:val="00770BF9"/>
  </w:style>
  <w:style w:type="paragraph" w:styleId="af">
    <w:name w:val="Body Text Indent"/>
    <w:basedOn w:val="a"/>
    <w:link w:val="af0"/>
    <w:semiHidden/>
    <w:rsid w:val="00770BF9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770BF9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f1">
    <w:name w:val="Table Grid"/>
    <w:basedOn w:val="a1"/>
    <w:uiPriority w:val="59"/>
    <w:rsid w:val="00770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0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70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70BF9"/>
    <w:rPr>
      <w:rFonts w:ascii="Tahoma" w:eastAsia="Times New Roman" w:hAnsi="Tahoma" w:cs="Tahoma"/>
      <w:sz w:val="16"/>
      <w:szCs w:val="16"/>
    </w:rPr>
  </w:style>
  <w:style w:type="character" w:styleId="af4">
    <w:name w:val="annotation reference"/>
    <w:uiPriority w:val="99"/>
    <w:semiHidden/>
    <w:unhideWhenUsed/>
    <w:rsid w:val="00770BF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70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70BF9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70BF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70BF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9">
    <w:name w:val="No Spacing"/>
    <w:uiPriority w:val="1"/>
    <w:qFormat/>
    <w:rsid w:val="00770B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uiPriority w:val="99"/>
    <w:rsid w:val="00770B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70BF9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0BF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70BF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770BF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70BF9"/>
    <w:rPr>
      <w:rFonts w:ascii="Calibri" w:eastAsia="Times New Roman" w:hAnsi="Calibri" w:cs="Times New Roman"/>
      <w:sz w:val="20"/>
      <w:szCs w:val="20"/>
      <w:lang w:eastAsia="ru-RU"/>
    </w:rPr>
  </w:style>
  <w:style w:type="character" w:styleId="afc">
    <w:name w:val="endnote reference"/>
    <w:uiPriority w:val="99"/>
    <w:semiHidden/>
    <w:unhideWhenUsed/>
    <w:rsid w:val="00770B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A1DC9B2B42E59CEA58DA58C2632E784B950A937384791796DD54717C7253D444A53D2A82F82DBl827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9946D537AD0C9F627ABC8CA7DD19FA95988724825AF95AE35991099CAE84683A7616A3C4703307U3Z6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71F326D37935B4C41FA90DC385539BBF349DF6A7A54E27E9CD18E62BDED6F89D1D6072F5D9C503BFP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9946D537AD0C9F627ABC8CA7DD19FA95988724825AF95AE35991099CAE84683A7616A3C4703106U3ZA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33ED85F3912E799B565C3F02940C566E5A6B6D1C9D1D90A3A35404l0G7G" TargetMode="External"/><Relationship Id="rId10" Type="http://schemas.openxmlformats.org/officeDocument/2006/relationships/hyperlink" Target="consultantplus://offline/ref=709946D537AD0C9F627ABC8CA7DD19FA95988724825AF95AE35991099CAE84683A7616A3C4703104U3Z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8028D4576E3D0DB03981F0C8A4EDADFE5C664926A6EA639EB53F532724F1E308BA6D0498a6O2F" TargetMode="External"/><Relationship Id="rId14" Type="http://schemas.openxmlformats.org/officeDocument/2006/relationships/hyperlink" Target="consultantplus://offline/ref=E533ED85F3912E799B565C3F02940C56665B67641290409AABFA58060060909715A1C38404360644l3G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54301-73BC-4FDB-A1AF-DC8A9532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25</Pages>
  <Words>15277</Words>
  <Characters>87080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Толмачева Ирина Александровна</dc:creator>
  <cp:lastModifiedBy>Литвиненко Александра Васильевна</cp:lastModifiedBy>
  <cp:revision>114</cp:revision>
  <cp:lastPrinted>2014-08-21T00:45:00Z</cp:lastPrinted>
  <dcterms:created xsi:type="dcterms:W3CDTF">2014-08-12T06:33:00Z</dcterms:created>
  <dcterms:modified xsi:type="dcterms:W3CDTF">2014-08-21T00:50:00Z</dcterms:modified>
</cp:coreProperties>
</file>