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E4" w:rsidRDefault="004042E4">
      <w:pPr>
        <w:rPr>
          <w:sz w:val="14"/>
        </w:rPr>
      </w:pPr>
    </w:p>
    <w:p w:rsidR="003519E4" w:rsidRPr="004042E4" w:rsidRDefault="003519E4">
      <w:pPr>
        <w:rPr>
          <w:sz w:val="14"/>
        </w:rPr>
      </w:pPr>
      <w:bookmarkStart w:id="0" w:name="_GoBack"/>
      <w:bookmarkEnd w:id="0"/>
    </w:p>
    <w:p w:rsidR="004042E4" w:rsidRDefault="004042E4" w:rsidP="004042E4">
      <w:r>
        <w:t>В соответствии с</w:t>
      </w:r>
      <w:r w:rsidRPr="004042E4">
        <w:t xml:space="preserve"> пункт</w:t>
      </w:r>
      <w:r>
        <w:t>ом</w:t>
      </w:r>
      <w:r w:rsidRPr="004042E4">
        <w:t xml:space="preserve"> 5 плана работы контрольно-счетной палаты Сахалинской области на 2023 год</w:t>
      </w:r>
      <w:r>
        <w:t xml:space="preserve"> в сентябре – ноябре </w:t>
      </w:r>
      <w:r w:rsidR="001851CC">
        <w:t xml:space="preserve">тек. года </w:t>
      </w:r>
      <w:r>
        <w:t>про</w:t>
      </w:r>
      <w:r w:rsidR="0026054F">
        <w:t xml:space="preserve">ведено контрольное мероприятие </w:t>
      </w:r>
      <w:r w:rsidRPr="004042E4"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«Управление государственными финансами Сахалинской области» в части расходования средств, выделенных на развитие инициативного бюджетирования в Сахалинской области, за 2019-2022 годы и истекший период 2023 года»</w:t>
      </w:r>
      <w:r>
        <w:t>, в ходе которого установлено следующее.</w:t>
      </w:r>
    </w:p>
    <w:p w:rsidR="004042E4" w:rsidRPr="004042E4" w:rsidRDefault="004042E4" w:rsidP="004042E4">
      <w:pPr>
        <w:autoSpaceDE w:val="0"/>
        <w:autoSpaceDN w:val="0"/>
        <w:adjustRightInd w:val="0"/>
      </w:pPr>
      <w:r w:rsidRPr="004042E4">
        <w:t xml:space="preserve">В соответствии с </w:t>
      </w:r>
      <w:hyperlink r:id="rId5" w:history="1">
        <w:r w:rsidRPr="004042E4">
          <w:t>Конституцией</w:t>
        </w:r>
      </w:hyperlink>
      <w:r w:rsidRPr="004042E4">
        <w:t xml:space="preserve"> РФ в Российской Федерации признается и гарантируется местное самоуправление. Институциональные условия для развития местного самоуправления и участия в нем местного сообщества определены Федеральны</w:t>
      </w:r>
      <w:r>
        <w:t>м</w:t>
      </w:r>
      <w:r w:rsidRPr="004042E4">
        <w:t xml:space="preserve"> закон</w:t>
      </w:r>
      <w:r>
        <w:t>ом</w:t>
      </w:r>
      <w:r w:rsidRPr="004042E4">
        <w:t xml:space="preserve"> от 06.10.2003 № 131-ФЗ, который предусматривает участие населения в решении широкого круга вопросов, связанных с развитием муниципальных образований, и определяет формы непосредственного участия населения в осуществлении местного самоуправления.</w:t>
      </w:r>
    </w:p>
    <w:p w:rsidR="004042E4" w:rsidRPr="004042E4" w:rsidRDefault="004042E4" w:rsidP="004042E4">
      <w:pPr>
        <w:autoSpaceDE w:val="0"/>
        <w:autoSpaceDN w:val="0"/>
        <w:adjustRightInd w:val="0"/>
      </w:pPr>
      <w:r w:rsidRPr="004042E4">
        <w:t xml:space="preserve">Согласно Концепции Правительства РФ от 31.01.2019 № 117-р о повышении эффективности бюджетных расходов в 2019-2024 годах, обеспечение открытости бюджетного процесса и вовлечение в бюджетный процесс институтов гражданского общества способствуют повышению эффективности бюджетных расходов и соответствуют лучшей мировой практике. В соответствии с </w:t>
      </w:r>
      <w:hyperlink r:id="rId6" w:history="1">
        <w:r w:rsidRPr="004042E4">
          <w:t>ч. 1 ст. 56.1</w:t>
        </w:r>
      </w:hyperlink>
      <w:r w:rsidRPr="004042E4">
        <w:t xml:space="preserve"> Федерального закона</w:t>
      </w:r>
      <w:r>
        <w:t xml:space="preserve"> от 06.10.2003</w:t>
      </w:r>
      <w:r w:rsidRPr="004042E4">
        <w:t xml:space="preserve"> № 131-ФЗ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формируемых в том числе с учетом объемов инициативных платежей и (или) межбюджетных трансфертов из бюджета субъекта РФ, предоставленных в целях финансового обеспечения соответствующих расходных обязательств муниципального образования.</w:t>
      </w:r>
    </w:p>
    <w:p w:rsidR="004042E4" w:rsidRDefault="004042E4" w:rsidP="004042E4">
      <w:pPr>
        <w:autoSpaceDE w:val="0"/>
        <w:autoSpaceDN w:val="0"/>
        <w:adjustRightInd w:val="0"/>
      </w:pPr>
      <w:r w:rsidRPr="004042E4">
        <w:t xml:space="preserve">Указанные выше задачи реализуются </w:t>
      </w:r>
      <w:r>
        <w:t>г</w:t>
      </w:r>
      <w:r w:rsidRPr="004042E4">
        <w:t>осударственн</w:t>
      </w:r>
      <w:r>
        <w:t>ой</w:t>
      </w:r>
      <w:r w:rsidRPr="004042E4">
        <w:t xml:space="preserve"> программ</w:t>
      </w:r>
      <w:r>
        <w:t>ой</w:t>
      </w:r>
      <w:r w:rsidRPr="004042E4">
        <w:t xml:space="preserve"> Сахалинской области «Управление государственными финансами Сахалинской области», утвержде</w:t>
      </w:r>
      <w:r>
        <w:t>н</w:t>
      </w:r>
      <w:r w:rsidRPr="004042E4">
        <w:t>н</w:t>
      </w:r>
      <w:r>
        <w:t>ой</w:t>
      </w:r>
      <w:r w:rsidRPr="004042E4">
        <w:t xml:space="preserve"> постановлением Правительства Сахалинской области от 08.05.2013 № 228</w:t>
      </w:r>
      <w:r>
        <w:t xml:space="preserve">, </w:t>
      </w:r>
      <w:r w:rsidRPr="004042E4">
        <w:t>посредством исполнения основного мероприятия 12 «Развитие инициативного бюджетирования в Сахалинской области», включающего 4 мероприятия второго уровня</w:t>
      </w:r>
      <w:r>
        <w:t xml:space="preserve">. Ежегодно на указанные мероприятия </w:t>
      </w:r>
      <w:r w:rsidRPr="004042E4">
        <w:t>выдел</w:t>
      </w:r>
      <w:r>
        <w:t xml:space="preserve">яются </w:t>
      </w:r>
      <w:r w:rsidRPr="004042E4">
        <w:t xml:space="preserve">средства областного бюджета: в 2019 году – 835133,9 тыс. рублей, в 2020 году – 966228,8 тыс. рублей, в 2021 году – 706234,0 тыс. рублей, в 2022 году – 739070,3 тыс. рублей, </w:t>
      </w:r>
      <w:r>
        <w:t xml:space="preserve">на </w:t>
      </w:r>
      <w:r w:rsidRPr="004042E4">
        <w:t>01.10.2023 – 522889,9 тыс. рублей.</w:t>
      </w:r>
    </w:p>
    <w:p w:rsidR="004042E4" w:rsidRDefault="004042E4" w:rsidP="004042E4">
      <w:r>
        <w:t>Основным ожидаемым (непосредственным) результатом исполнения мероприятия является повышение активности населения путем вовлечения в бюджетный процесс, принятие решений, относящихся к полномочиям органов местного самоуправления. Мероприятие имеет связь с двумя индикаторами государственной программы, плановые значения которых перевыполнены: «Доля населения, вовлеченного в бюджетный процесс» – в 2019 году – 4,5 % (план – 4,0 %), в 2020 году – 8,1 % (план – 4,5 %), в 2021 году – 3,0 % (план – 3,0 %), в 2022 году – 3,6 % (план – 3,1 %); «Количество реализованных проектов» в 2020 году – 197 ед. (план – 155 ед.), в 2021 году – 198 ед. (план – 155 ед.), в 2022 году – 183 ед. (план – 155 ед.). До конца 2023  года планируется реализовать не менее 155 проектов.</w:t>
      </w:r>
    </w:p>
    <w:p w:rsidR="004042E4" w:rsidRPr="004042E4" w:rsidRDefault="004042E4" w:rsidP="004042E4">
      <w:r>
        <w:t xml:space="preserve">В рамках </w:t>
      </w:r>
      <w:r w:rsidRPr="004042E4">
        <w:t xml:space="preserve">мероприятия «Реализация общественно значимых проектов, основанных на инициативе граждан» предусмотрена реализация следующих общественно значимых проектов, основанных на местных инициативах: </w:t>
      </w:r>
    </w:p>
    <w:p w:rsidR="004042E4" w:rsidRDefault="00C3357C" w:rsidP="004042E4">
      <w:r>
        <w:t>-</w:t>
      </w:r>
      <w:r w:rsidR="004042E4">
        <w:t xml:space="preserve"> п</w:t>
      </w:r>
      <w:r w:rsidR="004042E4" w:rsidRPr="004042E4">
        <w:t>роект по поддержке местных инициатив - предусматривает реализацию проектных предложений по благоустройству населенных пунктов, созданию и ремонту объектов общественной инфраструктуры. Распределение ассигнований на предоставление субсидии муниципальным образованиям осуществляется по результатам конкурсного отбора из расчета до 3 млн. рублей на один проект в 2018-2021 годы,  до 5 млн. рублей на один проект в 2022-2023 годы</w:t>
      </w:r>
      <w:r>
        <w:t>;</w:t>
      </w:r>
    </w:p>
    <w:p w:rsidR="004042E4" w:rsidRDefault="00C3357C" w:rsidP="004042E4">
      <w:pPr>
        <w:pStyle w:val="a3"/>
      </w:pPr>
      <w:r>
        <w:t>- п</w:t>
      </w:r>
      <w:r w:rsidR="004042E4" w:rsidRPr="004042E4">
        <w:t xml:space="preserve">роект «Молодежный бюджет» – предусматривает реализацию проектных предложений учащихся 9-11 классов общеобразовательных учреждений Сахалинской области. Распределение ассигнований на предоставление субсидии муниципальным </w:t>
      </w:r>
      <w:r w:rsidR="004042E4" w:rsidRPr="004042E4">
        <w:lastRenderedPageBreak/>
        <w:t>образованиям осуществляется из расчета до 3 млн. рублей на одну школу в 2018-2020 годы, из расчета до 2,5 млн. рублей на одну школу в 2021-2023 годы</w:t>
      </w:r>
      <w:r>
        <w:t>;</w:t>
      </w:r>
    </w:p>
    <w:p w:rsidR="004042E4" w:rsidRPr="004042E4" w:rsidRDefault="00C3357C" w:rsidP="00C3357C">
      <w:pPr>
        <w:pStyle w:val="a3"/>
      </w:pPr>
      <w:r>
        <w:t>- п</w:t>
      </w:r>
      <w:r w:rsidR="004042E4" w:rsidRPr="004042E4">
        <w:t>роект «</w:t>
      </w:r>
      <w:r w:rsidR="004042E4" w:rsidRPr="004042E4">
        <w:rPr>
          <w:rFonts w:eastAsia="Calibri"/>
        </w:rPr>
        <w:t>Реализация общественно значимых проектов в сфере капитального строительства</w:t>
      </w:r>
      <w:r w:rsidR="004042E4" w:rsidRPr="004042E4">
        <w:t xml:space="preserve">» – направлен на реализацию инициатив, связанных с развитием общественной инфраструктуры, и предусматривает осуществление капитальных вложений в объекты муниципальной собственности. </w:t>
      </w:r>
    </w:p>
    <w:p w:rsidR="00C3357C" w:rsidRDefault="00C3357C" w:rsidP="008622A9">
      <w:r>
        <w:t xml:space="preserve">В ходе контрольного мероприятия выборочно охвачено 35 проектов, из них: 24 проекта </w:t>
      </w:r>
      <w:r w:rsidRPr="004042E4">
        <w:t>по поддержке местных инициатив</w:t>
      </w:r>
      <w:r w:rsidR="008622A9">
        <w:t xml:space="preserve"> </w:t>
      </w:r>
      <w:r w:rsidR="008622A9" w:rsidRPr="008622A9">
        <w:t xml:space="preserve">(в районах Анивский, Александровск-Сахалинский, </w:t>
      </w:r>
      <w:r w:rsidR="008622A9">
        <w:t>Тымовский, город Южно-Сахалинск)</w:t>
      </w:r>
      <w:r>
        <w:t xml:space="preserve"> и 1</w:t>
      </w:r>
      <w:r w:rsidR="008622A9">
        <w:t>1</w:t>
      </w:r>
      <w:r>
        <w:t xml:space="preserve"> объектов</w:t>
      </w:r>
      <w:r w:rsidR="00A840B9">
        <w:t>,</w:t>
      </w:r>
      <w:r w:rsidR="008622A9">
        <w:t xml:space="preserve"> </w:t>
      </w:r>
      <w:r>
        <w:t xml:space="preserve">входящих в проект </w:t>
      </w:r>
      <w:r w:rsidRPr="004042E4">
        <w:t>«</w:t>
      </w:r>
      <w:r w:rsidRPr="004042E4">
        <w:rPr>
          <w:rFonts w:eastAsia="Calibri"/>
        </w:rPr>
        <w:t>Реализация общественно значимых проектов в сфере капитального строительства</w:t>
      </w:r>
      <w:r w:rsidRPr="004042E4">
        <w:t>»</w:t>
      </w:r>
      <w:r>
        <w:t xml:space="preserve"> (в районах Анивский, Александровск-Сахалинский, Тымовский, камерально в районах – Ногликский, Поронайский, Углегорский, Корсаков</w:t>
      </w:r>
      <w:r w:rsidR="008622A9">
        <w:t>, Южно-Сахалинск</w:t>
      </w:r>
      <w:r>
        <w:t>)</w:t>
      </w:r>
      <w:r w:rsidR="008622A9">
        <w:t xml:space="preserve"> на сумму выполненных работ 1022213,5 тыс. рублей, в том числе за счет средств  областного бюджета 978172,8 тыс.рублей. </w:t>
      </w:r>
    </w:p>
    <w:p w:rsidR="007E30DC" w:rsidRDefault="008622A9" w:rsidP="007E30DC">
      <w:pPr>
        <w:rPr>
          <w:rFonts w:eastAsia="Calibri"/>
        </w:rPr>
      </w:pPr>
      <w:r>
        <w:t xml:space="preserve">Проверками заключенных и исполненных контрактов </w:t>
      </w:r>
      <w:r w:rsidR="00750659">
        <w:t>выявлен</w:t>
      </w:r>
      <w:r w:rsidR="001851CC">
        <w:t>ы</w:t>
      </w:r>
      <w:r w:rsidR="00750659">
        <w:t xml:space="preserve"> </w:t>
      </w:r>
      <w:r w:rsidR="001851CC">
        <w:t>отдельные нарушения</w:t>
      </w:r>
      <w:r w:rsidR="00750659">
        <w:t xml:space="preserve"> законодательства о закупках</w:t>
      </w:r>
      <w:r w:rsidR="001851CC">
        <w:t xml:space="preserve">. </w:t>
      </w:r>
      <w:r w:rsidR="007E30DC">
        <w:t xml:space="preserve">В </w:t>
      </w:r>
      <w:r w:rsidR="001851CC">
        <w:t>ряде с</w:t>
      </w:r>
      <w:r w:rsidR="007E30DC">
        <w:t>луча</w:t>
      </w:r>
      <w:r w:rsidR="001851CC">
        <w:t>ев</w:t>
      </w:r>
      <w:r w:rsidR="007E30DC">
        <w:t xml:space="preserve"> результат</w:t>
      </w:r>
      <w:r w:rsidR="00A840B9">
        <w:t>ы</w:t>
      </w:r>
      <w:r w:rsidR="007E30DC">
        <w:t xml:space="preserve"> по обустройству объекта не отражен</w:t>
      </w:r>
      <w:r w:rsidR="00A840B9">
        <w:t>ы</w:t>
      </w:r>
      <w:r w:rsidR="007E30DC">
        <w:t xml:space="preserve"> в бухгалтерском учете и в реестр</w:t>
      </w:r>
      <w:r w:rsidR="00A840B9">
        <w:t>е муниципальной собственности, и</w:t>
      </w:r>
      <w:r w:rsidR="007E30DC">
        <w:t xml:space="preserve">меет место позднее определение балансодержателя объекта, что отражается на своевременном </w:t>
      </w:r>
      <w:r w:rsidR="007E30DC" w:rsidRPr="00B4729B">
        <w:rPr>
          <w:rFonts w:eastAsia="Calibri"/>
        </w:rPr>
        <w:t xml:space="preserve">текущем поддержании объектов. В связи с чем, предложено рассмотреть вопрос о необходимости </w:t>
      </w:r>
      <w:r w:rsidR="007E30DC" w:rsidRPr="007E30DC">
        <w:rPr>
          <w:rFonts w:eastAsia="Calibri"/>
        </w:rPr>
        <w:t xml:space="preserve">на этапе отбора инициативных проектов муниципальному </w:t>
      </w:r>
      <w:r w:rsidR="007E30DC">
        <w:rPr>
          <w:rFonts w:eastAsia="Calibri"/>
        </w:rPr>
        <w:t xml:space="preserve"> образованию </w:t>
      </w:r>
      <w:r w:rsidR="007E30DC" w:rsidRPr="007E30DC">
        <w:rPr>
          <w:rFonts w:eastAsia="Calibri"/>
        </w:rPr>
        <w:t>обознач</w:t>
      </w:r>
      <w:r w:rsidR="007E30DC">
        <w:rPr>
          <w:rFonts w:eastAsia="Calibri"/>
        </w:rPr>
        <w:t xml:space="preserve">ать </w:t>
      </w:r>
      <w:r w:rsidR="007E30DC" w:rsidRPr="007E30DC">
        <w:rPr>
          <w:rFonts w:eastAsia="Calibri"/>
        </w:rPr>
        <w:t>весь этап реализации проекта, в том числе определить будущего балансодержателя. Кроме того, усилить контроль за исполнением обязательств по контрактам (договорам).</w:t>
      </w:r>
    </w:p>
    <w:p w:rsidR="0043451B" w:rsidRPr="007E30DC" w:rsidRDefault="0043451B" w:rsidP="007E30DC">
      <w:pPr>
        <w:rPr>
          <w:rFonts w:eastAsia="Calibri"/>
        </w:rPr>
      </w:pPr>
      <w:r>
        <w:rPr>
          <w:rFonts w:eastAsia="Calibri"/>
        </w:rPr>
        <w:t xml:space="preserve">По итогам контрольного мероприятия </w:t>
      </w:r>
      <w:r w:rsidR="00B4729B" w:rsidRPr="00B4729B">
        <w:rPr>
          <w:rFonts w:eastAsia="Calibri"/>
        </w:rPr>
        <w:t>в адрес Губернатора Сахалинской области, в Сахалинскую областную Думу и прокуратуру Сахалинской области,</w:t>
      </w:r>
      <w:r w:rsidR="00B4729B">
        <w:rPr>
          <w:rFonts w:eastAsia="Calibri"/>
        </w:rPr>
        <w:t xml:space="preserve"> направлен отчет о  результатах контрольного мероприятия; </w:t>
      </w:r>
      <w:r w:rsidR="00B4729B" w:rsidRPr="00B4729B">
        <w:rPr>
          <w:rFonts w:eastAsia="Calibri"/>
        </w:rPr>
        <w:t>представлени</w:t>
      </w:r>
      <w:r w:rsidR="00B4729B">
        <w:rPr>
          <w:rFonts w:eastAsia="Calibri"/>
        </w:rPr>
        <w:t xml:space="preserve">я – в </w:t>
      </w:r>
      <w:r w:rsidR="00B4729B" w:rsidRPr="00B4729B">
        <w:rPr>
          <w:rFonts w:eastAsia="Calibri"/>
        </w:rPr>
        <w:t>администрации муниципальных образований городской округ «Александровск-Сахалинский район» Сахалинской области, «Анивский городской округ» и «Тымовский городской округ», информационны</w:t>
      </w:r>
      <w:r w:rsidR="00B4729B">
        <w:rPr>
          <w:rFonts w:eastAsia="Calibri"/>
        </w:rPr>
        <w:t>е</w:t>
      </w:r>
      <w:r w:rsidR="00B4729B" w:rsidRPr="00B4729B">
        <w:rPr>
          <w:rFonts w:eastAsia="Calibri"/>
        </w:rPr>
        <w:t xml:space="preserve"> пис</w:t>
      </w:r>
      <w:r w:rsidR="00B4729B">
        <w:rPr>
          <w:rFonts w:eastAsia="Calibri"/>
        </w:rPr>
        <w:t>ь</w:t>
      </w:r>
      <w:r w:rsidR="00B4729B" w:rsidRPr="00B4729B">
        <w:rPr>
          <w:rFonts w:eastAsia="Calibri"/>
        </w:rPr>
        <w:t>м</w:t>
      </w:r>
      <w:r w:rsidR="00B4729B">
        <w:rPr>
          <w:rFonts w:eastAsia="Calibri"/>
        </w:rPr>
        <w:t xml:space="preserve">а - </w:t>
      </w:r>
      <w:r w:rsidR="00B4729B" w:rsidRPr="00B4729B">
        <w:rPr>
          <w:rFonts w:eastAsia="Calibri"/>
        </w:rPr>
        <w:t>в министерства финансов, жилищно-коммунального хозяйства и спорта Сахалинской области, муниципальные образования городской округ «Город Южно-Сахалинск» и «Городской округ Ногликский».</w:t>
      </w:r>
    </w:p>
    <w:p w:rsidR="007E30DC" w:rsidRDefault="007E30DC" w:rsidP="008622A9"/>
    <w:p w:rsidR="007E30DC" w:rsidRDefault="007E30DC" w:rsidP="008622A9"/>
    <w:p w:rsidR="007E30DC" w:rsidRDefault="007E30DC" w:rsidP="008622A9"/>
    <w:p w:rsidR="007E30DC" w:rsidRDefault="007E30DC" w:rsidP="008622A9"/>
    <w:p w:rsidR="008622A9" w:rsidRDefault="008622A9" w:rsidP="008622A9"/>
    <w:sectPr w:rsidR="008622A9" w:rsidSect="004042E4">
      <w:pgSz w:w="11906" w:h="16838" w:code="9"/>
      <w:pgMar w:top="567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E4"/>
    <w:rsid w:val="00123947"/>
    <w:rsid w:val="001851CC"/>
    <w:rsid w:val="001F0175"/>
    <w:rsid w:val="0026054F"/>
    <w:rsid w:val="003519E4"/>
    <w:rsid w:val="004042E4"/>
    <w:rsid w:val="0043451B"/>
    <w:rsid w:val="00543EE1"/>
    <w:rsid w:val="00615F28"/>
    <w:rsid w:val="00743EA8"/>
    <w:rsid w:val="00750659"/>
    <w:rsid w:val="007617CF"/>
    <w:rsid w:val="007B3D49"/>
    <w:rsid w:val="007E30DC"/>
    <w:rsid w:val="00856358"/>
    <w:rsid w:val="008622A9"/>
    <w:rsid w:val="00915F23"/>
    <w:rsid w:val="009635F0"/>
    <w:rsid w:val="009B4AF4"/>
    <w:rsid w:val="009E7ACA"/>
    <w:rsid w:val="00A840B9"/>
    <w:rsid w:val="00B4729B"/>
    <w:rsid w:val="00B762AE"/>
    <w:rsid w:val="00C167B0"/>
    <w:rsid w:val="00C3357C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6330-9DDC-4521-85EA-F6EF7D4B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4042E4"/>
  </w:style>
  <w:style w:type="character" w:customStyle="1" w:styleId="a4">
    <w:name w:val="Основной текст с отступом Знак"/>
    <w:basedOn w:val="a0"/>
    <w:link w:val="a3"/>
    <w:uiPriority w:val="99"/>
    <w:rsid w:val="004042E4"/>
  </w:style>
  <w:style w:type="paragraph" w:styleId="a5">
    <w:name w:val="Balloon Text"/>
    <w:basedOn w:val="a"/>
    <w:link w:val="a6"/>
    <w:uiPriority w:val="99"/>
    <w:semiHidden/>
    <w:unhideWhenUsed/>
    <w:rsid w:val="009E7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C7A6B7B8084763F6E8C04D3799AF9C6C8A893728F17667BA38E7F5BB0669A1F2C113AFC81567A5E54CA38F447B5D0F825CAE84C8MCF5D" TargetMode="External"/><Relationship Id="rId5" Type="http://schemas.openxmlformats.org/officeDocument/2006/relationships/hyperlink" Target="consultantplus://offline/ref=20A39DBC480F8A03673BAA7C695177D9A30E43F66046A63EF10E064B3120FF19BF8BAB098554A68B1D4C7BGF1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6</cp:revision>
  <cp:lastPrinted>2023-12-05T00:56:00Z</cp:lastPrinted>
  <dcterms:created xsi:type="dcterms:W3CDTF">2023-12-05T00:57:00Z</dcterms:created>
  <dcterms:modified xsi:type="dcterms:W3CDTF">2023-12-05T05:25:00Z</dcterms:modified>
</cp:coreProperties>
</file>