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34" w:rsidRDefault="003B2534" w:rsidP="003B2534">
      <w:pPr>
        <w:pStyle w:val="a4"/>
        <w:ind w:right="0" w:firstLine="709"/>
      </w:pPr>
      <w:r>
        <w:t>В соответствии с пунктом 10 плана работы контрольно-счетной палаты Сахалинской области на 2022 год в период с мая по сентябрь текущего года проведено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2016–2025 годы» за 2020, 2021 годы и истекший период 2022 года»</w:t>
      </w:r>
      <w:r w:rsidR="00DC3138">
        <w:t>.</w:t>
      </w:r>
      <w:bookmarkStart w:id="0" w:name="_GoBack"/>
      <w:bookmarkEnd w:id="0"/>
    </w:p>
    <w:p w:rsidR="00642F5D" w:rsidRPr="00642F5D" w:rsidRDefault="00642F5D" w:rsidP="00642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государственной программы Сахалинской области «Социально-экономическое развитие Курильских островов (Сахалинская область) на 2016-2025 годы» является комплексное развитие экономики, инфраструктуры и социальной сферы Курильских островов, обеспечивающее привлекательные условия хозяйствования и жизнедеятельности для населения Курильских островов. Ответственным исполнителем является министерство экономического развития Сахалинской области, участниками – 12 органов исполнительной власти Сахалинской области (в проверяемом периоде).</w:t>
      </w:r>
    </w:p>
    <w:p w:rsidR="00642F5D" w:rsidRPr="00642F5D" w:rsidRDefault="00642F5D" w:rsidP="00642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в действующей редакции от 29.03.2022 предусматривает достижение цели путем реализации 200 мероприятий, из них на Основное мероприятие № 1 (ФЦП </w:t>
      </w:r>
      <w:r w:rsidRPr="00642F5D">
        <w:rPr>
          <w:rFonts w:ascii="Times New Roman" w:eastAsia="Times New Roman" w:hAnsi="Times New Roman" w:cs="Times New Roman"/>
          <w:sz w:val="24"/>
          <w:szCs w:val="24"/>
        </w:rPr>
        <w:t>«Социально-экономическое развитие Курильских островов (Сахалинская область) на 2016 - 2025 годы»</w:t>
      </w:r>
      <w:r w:rsidRPr="00642F5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приходится 108 мероприятий, сгруппированных в 21 укрупненном мероприятии.</w:t>
      </w:r>
    </w:p>
    <w:p w:rsidR="00642F5D" w:rsidRPr="00642F5D" w:rsidRDefault="00642F5D" w:rsidP="00642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Результирующим показателем эффективности программы должен стать прирост численности постоянного населения островов к 2025 году (до 24,39 тыс. человек). По состоянию на последнюю отчетную дату показатель составил 20,7 тыс. человек, реализация мероприятий продолжается.</w:t>
      </w:r>
    </w:p>
    <w:p w:rsidR="009B1062" w:rsidRDefault="009B1062" w:rsidP="009B1062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062">
        <w:rPr>
          <w:rFonts w:ascii="Times New Roman" w:eastAsia="Times New Roman" w:hAnsi="Times New Roman" w:cs="Times New Roman"/>
          <w:sz w:val="24"/>
          <w:szCs w:val="24"/>
        </w:rPr>
        <w:t>Согласно Паспорту программы в перечень мероприятий включены объекты, финансируемые за счет привлеченных внебюджетных источников – это реализация инвестиционных проектов на островах, в том числе в рамках режима территории опережающего социально-экономического развития «Курилы». Инвестиционные проекты включают в себя работающие на островах крупные рыбопромышленные организации, а также горнодобывающие компании.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062">
        <w:rPr>
          <w:rFonts w:ascii="Times New Roman" w:eastAsia="Times New Roman" w:hAnsi="Times New Roman" w:cs="Times New Roman"/>
          <w:sz w:val="24"/>
          <w:szCs w:val="24"/>
        </w:rPr>
        <w:t xml:space="preserve">Формами внебюджетного финансирования являются частные инвестиции, концессионные соглашения, иные формы государственного частного партнерства.    </w:t>
      </w:r>
    </w:p>
    <w:p w:rsidR="00AC44D0" w:rsidRPr="00AC44D0" w:rsidRDefault="00AC44D0" w:rsidP="009B1062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4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 от 29.03.2022 государственная программа включает 200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средств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A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предусмотрен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</w:t>
      </w:r>
      <w:r w:rsidRPr="00AC4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59 932 164,4 тыс. рублей, в том числе в проверяемом периоде за счет всех источников финансирования 16 256 507,6 тыс. рублей, из них: 2020 год – 8 542 930,9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4D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– 4 579 554,5 тыс. рублей;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4D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– 3 134 022,2 тыс. рублей.</w:t>
      </w:r>
    </w:p>
    <w:p w:rsidR="009B1062" w:rsidRDefault="00AC44D0" w:rsidP="009B1062">
      <w:pPr>
        <w:pStyle w:val="a4"/>
        <w:ind w:right="0" w:firstLine="709"/>
      </w:pPr>
      <w:r>
        <w:t xml:space="preserve">Анализ изменения ресурсного обеспечения </w:t>
      </w:r>
      <w:r w:rsidR="009B1062">
        <w:t xml:space="preserve">государственной программы </w:t>
      </w:r>
      <w:r>
        <w:t>показал, что за период действия с декабря 2015 года плановый объем финансирования уменьшился на 4,6 % (или на 2 888 999,8 тыс. рублей) с 62 821 164,2 тыс. рублей до 59 932 164,4 тыс. рублей.</w:t>
      </w:r>
      <w:r w:rsidR="009B1062" w:rsidRPr="009B1062">
        <w:t xml:space="preserve"> </w:t>
      </w:r>
      <w:r w:rsidR="009B1062">
        <w:t>Изменилась и структура: уменьшилась доля средств областного и федерального бюджетов, при этом доля внебюджетных инвестиций и местных бюджетов возросла, что расценивается положительно.</w:t>
      </w:r>
    </w:p>
    <w:p w:rsidR="00AC44D0" w:rsidRPr="00CC43AF" w:rsidRDefault="00AC44D0" w:rsidP="00AC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проверяемом периоде исполнялись 122 мероприятия, завершено на дату проверки 28, проверено 47 мероприятий. </w:t>
      </w:r>
    </w:p>
    <w:p w:rsidR="003B2534" w:rsidRDefault="003B2534" w:rsidP="0030614E">
      <w:pPr>
        <w:pStyle w:val="a4"/>
        <w:ind w:right="0" w:firstLine="709"/>
      </w:pPr>
      <w:r>
        <w:t>Контрольные действия проведены контрольно-счетной палатой Сахалинской области в 5 министерствах Сахалинской области – министерство экономического развития, министерство строительства, министерство транспорта и дорожного хозяйства, министерство спорта и министерство энергетики, 3 подведомственных учреждениях – ГКУ «</w:t>
      </w:r>
      <w:r w:rsidRPr="003B2534">
        <w:t xml:space="preserve">Дирекция по реализации Федеральной программы социально-экономического развития Курильских островов Сахалинской области», </w:t>
      </w:r>
      <w:r>
        <w:t>ГКУ</w:t>
      </w:r>
      <w:r w:rsidRPr="003B2534">
        <w:t xml:space="preserve"> «Управление автомобильных дорог Сахалинской области», </w:t>
      </w:r>
      <w:r w:rsidR="0030614E">
        <w:t xml:space="preserve">ГБУЗ </w:t>
      </w:r>
      <w:r w:rsidR="0030614E" w:rsidRPr="003B2534">
        <w:t>«Южно-Курильская центральная районная больница»</w:t>
      </w:r>
      <w:r w:rsidR="0030614E">
        <w:t xml:space="preserve">, в трех муниципальных образованиях: </w:t>
      </w:r>
      <w:r w:rsidRPr="003B2534">
        <w:t xml:space="preserve">«Южно-Курильский городской округ», «Курильский </w:t>
      </w:r>
      <w:r w:rsidRPr="003B2534">
        <w:lastRenderedPageBreak/>
        <w:t>городской округ»</w:t>
      </w:r>
      <w:r w:rsidR="0030614E">
        <w:t xml:space="preserve"> и </w:t>
      </w:r>
      <w:r w:rsidRPr="003B2534">
        <w:t>Северо-Курильский городской округ.</w:t>
      </w:r>
      <w:r w:rsidR="0030614E">
        <w:t xml:space="preserve"> Составлено 11 актов проверок, </w:t>
      </w:r>
      <w:r w:rsidR="007E4DD0" w:rsidRPr="007E4DD0">
        <w:t>1</w:t>
      </w:r>
      <w:r w:rsidR="00E8748E">
        <w:t>7</w:t>
      </w:r>
      <w:r w:rsidR="007E4DD0" w:rsidRPr="007E4DD0">
        <w:t xml:space="preserve"> </w:t>
      </w:r>
      <w:r w:rsidR="0030614E" w:rsidRPr="007E4DD0">
        <w:t>актов</w:t>
      </w:r>
      <w:r w:rsidR="0030614E">
        <w:t xml:space="preserve"> визуальных </w:t>
      </w:r>
      <w:r w:rsidR="0030614E" w:rsidRPr="00E8748E">
        <w:t>осмотров</w:t>
      </w:r>
      <w:r w:rsidR="00B271D8" w:rsidRPr="00E8748E">
        <w:t xml:space="preserve"> (по </w:t>
      </w:r>
      <w:r w:rsidR="00E8748E" w:rsidRPr="00E8748E">
        <w:t xml:space="preserve">32 </w:t>
      </w:r>
      <w:r w:rsidR="00B271D8" w:rsidRPr="00E8748E">
        <w:t>объектам)</w:t>
      </w:r>
      <w:r w:rsidR="0030614E" w:rsidRPr="00E8748E">
        <w:t>.</w:t>
      </w:r>
    </w:p>
    <w:p w:rsidR="00AC44D0" w:rsidRDefault="00CC43AF" w:rsidP="00AC44D0">
      <w:pPr>
        <w:pStyle w:val="a4"/>
        <w:ind w:right="0" w:firstLine="709"/>
        <w:rPr>
          <w:rFonts w:eastAsia="Calibri"/>
          <w:iCs/>
        </w:rPr>
      </w:pPr>
      <w:r>
        <w:rPr>
          <w:rFonts w:eastAsia="Calibri"/>
          <w:iCs/>
        </w:rPr>
        <w:t xml:space="preserve">Установлены нарушения, замечания и недостатки при исполнении государственной программы, в том числе </w:t>
      </w:r>
      <w:r>
        <w:t>выявлены недостатки государственной программы как документа стратегического планирования</w:t>
      </w:r>
      <w:r w:rsidR="00AC44D0">
        <w:t xml:space="preserve">. </w:t>
      </w:r>
      <w:r w:rsidR="0006476A">
        <w:rPr>
          <w:rFonts w:eastAsia="Calibri"/>
          <w:iCs/>
        </w:rPr>
        <w:t xml:space="preserve">Также проверками выявлены нарушения при исполнении </w:t>
      </w:r>
      <w:r w:rsidR="00AC44D0">
        <w:rPr>
          <w:rFonts w:eastAsia="Calibri"/>
          <w:iCs/>
        </w:rPr>
        <w:t xml:space="preserve">отдельных мероприятий, в том числе в рамках </w:t>
      </w:r>
      <w:r w:rsidR="0006476A">
        <w:rPr>
          <w:rFonts w:eastAsia="Calibri"/>
          <w:iCs/>
        </w:rPr>
        <w:t>концессионного соглашения, государственных и муниципальных контрактов</w:t>
      </w:r>
      <w:r w:rsidR="00AC44D0">
        <w:rPr>
          <w:rFonts w:eastAsia="Calibri"/>
          <w:iCs/>
        </w:rPr>
        <w:t>.</w:t>
      </w:r>
    </w:p>
    <w:p w:rsidR="0045164C" w:rsidRDefault="00B271D8" w:rsidP="00451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Calibri" w:hAnsi="Times New Roman" w:cs="Times New Roman"/>
          <w:iCs/>
          <w:sz w:val="24"/>
          <w:szCs w:val="24"/>
        </w:rPr>
        <w:t>контрольного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5164C" w:rsidRDefault="00B271D8" w:rsidP="004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адрес ГКУ «Дирекция </w:t>
      </w:r>
      <w:r w:rsidRPr="00B271D8">
        <w:rPr>
          <w:rFonts w:ascii="Times New Roman" w:eastAsia="Calibri" w:hAnsi="Times New Roman" w:cs="Times New Roman"/>
          <w:sz w:val="24"/>
          <w:szCs w:val="24"/>
        </w:rPr>
        <w:t>по реализации Федеральной программы социально-экономического развития Курильских островов Сахалинской области»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271D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271D8">
        <w:rPr>
          <w:rFonts w:ascii="Times New Roman" w:hAnsi="Times New Roman" w:cs="Times New Roman"/>
          <w:sz w:val="24"/>
          <w:szCs w:val="24"/>
        </w:rPr>
        <w:t xml:space="preserve"> муниципальных образований «Южно-Курильский городской округ», «Курильский городской округ», Северо-Курильский городской округ</w:t>
      </w:r>
      <w:r w:rsidR="0045164C" w:rsidRPr="00451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64C">
        <w:rPr>
          <w:rFonts w:ascii="Times New Roman" w:eastAsia="Calibri" w:hAnsi="Times New Roman" w:cs="Times New Roman"/>
          <w:sz w:val="24"/>
          <w:szCs w:val="24"/>
        </w:rPr>
        <w:t>контрольно-счетной палатой Сахалинской области вынесены представления;</w:t>
      </w:r>
      <w:r w:rsidR="0045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4C" w:rsidRDefault="0045164C" w:rsidP="0045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министерство экономического развития Сахалинской области, министерство энергетики Сахалинской области и министерство строительства Сахалинской области направлены информационные письма с предложениями об усилении контроля исполнения отдельных мероприятий государственной программы;</w:t>
      </w:r>
    </w:p>
    <w:p w:rsidR="00B271D8" w:rsidRPr="0045164C" w:rsidRDefault="0045164C" w:rsidP="004516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64C">
        <w:rPr>
          <w:rFonts w:ascii="Times New Roman" w:hAnsi="Times New Roman" w:cs="Times New Roman"/>
          <w:sz w:val="24"/>
          <w:szCs w:val="24"/>
        </w:rPr>
        <w:t>в Управление Федеральной антимонопольной службы по Сахалинской области, Государственную инспекцию строительного надзора Сахалинской области и в прокуратуру Сахалинской области</w:t>
      </w:r>
      <w:r w:rsidR="005D0551">
        <w:rPr>
          <w:rFonts w:ascii="Times New Roman" w:eastAsia="Calibri" w:hAnsi="Times New Roman" w:cs="Times New Roman"/>
          <w:sz w:val="24"/>
          <w:szCs w:val="24"/>
        </w:rPr>
        <w:t xml:space="preserve"> направлена информация о нарушениях по компетенции.</w:t>
      </w:r>
    </w:p>
    <w:p w:rsidR="003B2534" w:rsidRDefault="003B2534" w:rsidP="003B25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Отчет о результатах контрольного мероприятия направлен в адрес Губернатора Сахалинской области и Сахалинской областной Думы.</w:t>
      </w:r>
    </w:p>
    <w:p w:rsidR="003B2534" w:rsidRDefault="003B2534" w:rsidP="003B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534" w:rsidRDefault="003B2534" w:rsidP="003B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534" w:rsidRDefault="003B2534" w:rsidP="003B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534" w:rsidRDefault="003B2534" w:rsidP="003B2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15C" w:rsidRDefault="008F015C"/>
    <w:sectPr w:rsidR="008F015C" w:rsidSect="0045164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5A" w:rsidRDefault="00A9415A" w:rsidP="0045164C">
      <w:pPr>
        <w:spacing w:after="0" w:line="240" w:lineRule="auto"/>
      </w:pPr>
      <w:r>
        <w:separator/>
      </w:r>
    </w:p>
  </w:endnote>
  <w:endnote w:type="continuationSeparator" w:id="0">
    <w:p w:rsidR="00A9415A" w:rsidRDefault="00A9415A" w:rsidP="0045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5A" w:rsidRDefault="00A9415A" w:rsidP="0045164C">
      <w:pPr>
        <w:spacing w:after="0" w:line="240" w:lineRule="auto"/>
      </w:pPr>
      <w:r>
        <w:separator/>
      </w:r>
    </w:p>
  </w:footnote>
  <w:footnote w:type="continuationSeparator" w:id="0">
    <w:p w:rsidR="00A9415A" w:rsidRDefault="00A9415A" w:rsidP="0045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863939"/>
      <w:docPartObj>
        <w:docPartGallery w:val="Page Numbers (Top of Page)"/>
        <w:docPartUnique/>
      </w:docPartObj>
    </w:sdtPr>
    <w:sdtEndPr/>
    <w:sdtContent>
      <w:p w:rsidR="0045164C" w:rsidRDefault="004516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38">
          <w:rPr>
            <w:noProof/>
          </w:rPr>
          <w:t>2</w:t>
        </w:r>
        <w:r>
          <w:fldChar w:fldCharType="end"/>
        </w:r>
      </w:p>
    </w:sdtContent>
  </w:sdt>
  <w:p w:rsidR="0045164C" w:rsidRDefault="004516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spacingInWholePoints/>
    <w:suppressTopSpacing/>
    <w:suppressSpBfAfterPgBrk/>
    <w:alignTablesRowByRow/>
    <w:autoSpaceLikeWord95/>
    <w:layoutTableRowsApart/>
    <w:growAutofi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14"/>
    <w:rsid w:val="0006476A"/>
    <w:rsid w:val="0020724E"/>
    <w:rsid w:val="0030614E"/>
    <w:rsid w:val="003B2534"/>
    <w:rsid w:val="0045164C"/>
    <w:rsid w:val="004C6663"/>
    <w:rsid w:val="004E75AB"/>
    <w:rsid w:val="005D0551"/>
    <w:rsid w:val="00642F5D"/>
    <w:rsid w:val="007E4DD0"/>
    <w:rsid w:val="008F015C"/>
    <w:rsid w:val="009B1062"/>
    <w:rsid w:val="00A9415A"/>
    <w:rsid w:val="00AC44D0"/>
    <w:rsid w:val="00B271D8"/>
    <w:rsid w:val="00CC43AF"/>
    <w:rsid w:val="00D36A14"/>
    <w:rsid w:val="00DC3138"/>
    <w:rsid w:val="00E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235D-7EA2-4621-AA1B-3E5607DD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locked/>
    <w:rsid w:val="003B2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3"/>
    <w:unhideWhenUsed/>
    <w:rsid w:val="003B2534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3B2534"/>
  </w:style>
  <w:style w:type="paragraph" w:styleId="a5">
    <w:name w:val="caption"/>
    <w:basedOn w:val="a"/>
    <w:next w:val="a"/>
    <w:uiPriority w:val="35"/>
    <w:semiHidden/>
    <w:unhideWhenUsed/>
    <w:qFormat/>
    <w:rsid w:val="00642F5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64C"/>
  </w:style>
  <w:style w:type="paragraph" w:styleId="a8">
    <w:name w:val="footer"/>
    <w:basedOn w:val="a"/>
    <w:link w:val="a9"/>
    <w:uiPriority w:val="99"/>
    <w:unhideWhenUsed/>
    <w:rsid w:val="0045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Марина Валерьевна</dc:creator>
  <cp:keywords/>
  <dc:description/>
  <cp:lastModifiedBy>Гвак Евгения Михайловна</cp:lastModifiedBy>
  <cp:revision>10</cp:revision>
  <cp:lastPrinted>2022-09-14T22:03:00Z</cp:lastPrinted>
  <dcterms:created xsi:type="dcterms:W3CDTF">2022-09-14T06:57:00Z</dcterms:created>
  <dcterms:modified xsi:type="dcterms:W3CDTF">2022-09-16T05:07:00Z</dcterms:modified>
</cp:coreProperties>
</file>