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D5" w:rsidRPr="0052452D" w:rsidRDefault="00D90642" w:rsidP="00524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2D">
        <w:rPr>
          <w:rFonts w:ascii="Times New Roman" w:hAnsi="Times New Roman" w:cs="Times New Roman"/>
          <w:sz w:val="24"/>
          <w:szCs w:val="24"/>
        </w:rPr>
        <w:t>В соответствии с пунктом 8 плана работы контрольно-счетной палаты Сахалинской области на 2021 год в октябре-декабре проведено контрольное мероприятие «Проверка использования средств областного бюджета, направленных на отдельные мероприятия подпрограммы «Обращение с твердыми коммунальными отходами на территории Сахалинской области» государственной программы Сахалинской области «Обеспечение населения Сахалинской области качественными услугами жилищно-коммунального хозяйства» за 2019, 2020 годы и истекший период 2021 года».</w:t>
      </w:r>
    </w:p>
    <w:p w:rsidR="0052452D" w:rsidRPr="00191543" w:rsidRDefault="00D90642" w:rsidP="0052452D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0642">
        <w:rPr>
          <w:rFonts w:ascii="Times New Roman" w:eastAsia="Calibri" w:hAnsi="Times New Roman" w:cs="Times New Roman"/>
          <w:sz w:val="24"/>
          <w:szCs w:val="24"/>
        </w:rPr>
        <w:t>Подпрограмма включ</w:t>
      </w:r>
      <w:r w:rsidR="00763978">
        <w:rPr>
          <w:rFonts w:ascii="Times New Roman" w:eastAsia="Calibri" w:hAnsi="Times New Roman" w:cs="Times New Roman"/>
          <w:sz w:val="24"/>
          <w:szCs w:val="24"/>
        </w:rPr>
        <w:t>ена в государственную программу с начала 2019 года и содержит</w:t>
      </w:r>
      <w:r w:rsidRPr="00D90642">
        <w:rPr>
          <w:rFonts w:ascii="Times New Roman" w:eastAsia="Calibri" w:hAnsi="Times New Roman" w:cs="Times New Roman"/>
          <w:sz w:val="24"/>
          <w:szCs w:val="24"/>
        </w:rPr>
        <w:t xml:space="preserve"> три Основных мероприятия: 5.1. «</w:t>
      </w:r>
      <w:r w:rsidRPr="00D90642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потребления»; 5.2. «Организация деятельности в сфере обращения с твердыми коммунальными отходами»; 5.3. «Развитие системы обращения с твердыми коммунальными отходами», содержащих соответственно 4, 4 и 2 мероприятия.</w:t>
      </w:r>
      <w:r w:rsidRPr="00D906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47DC">
        <w:rPr>
          <w:rFonts w:ascii="Times New Roman" w:eastAsia="Calibri" w:hAnsi="Times New Roman" w:cs="Times New Roman"/>
          <w:sz w:val="24"/>
          <w:szCs w:val="24"/>
        </w:rPr>
        <w:t xml:space="preserve">Министерство жилищно-коммунального хозяйства Сахалинской области (далее - </w:t>
      </w:r>
      <w:r w:rsidR="0052452D" w:rsidRPr="00191543">
        <w:rPr>
          <w:rFonts w:ascii="Times New Roman" w:eastAsia="Calibri" w:hAnsi="Times New Roman" w:cs="Times New Roman"/>
          <w:sz w:val="24"/>
          <w:szCs w:val="24"/>
        </w:rPr>
        <w:t>Министерство ЖКХ</w:t>
      </w:r>
      <w:r w:rsidR="005147DC">
        <w:rPr>
          <w:rFonts w:ascii="Times New Roman" w:eastAsia="Calibri" w:hAnsi="Times New Roman" w:cs="Times New Roman"/>
          <w:sz w:val="24"/>
          <w:szCs w:val="24"/>
        </w:rPr>
        <w:t>)</w:t>
      </w:r>
      <w:r w:rsidR="0052452D" w:rsidRPr="00191543">
        <w:rPr>
          <w:rFonts w:ascii="Times New Roman" w:eastAsia="Calibri" w:hAnsi="Times New Roman" w:cs="Times New Roman"/>
          <w:sz w:val="24"/>
          <w:szCs w:val="24"/>
        </w:rPr>
        <w:t xml:space="preserve"> определено ответственным исполнителем </w:t>
      </w:r>
      <w:r w:rsidR="0052452D">
        <w:rPr>
          <w:rFonts w:ascii="Times New Roman" w:eastAsia="Calibri" w:hAnsi="Times New Roman" w:cs="Times New Roman"/>
          <w:sz w:val="24"/>
          <w:szCs w:val="24"/>
        </w:rPr>
        <w:t xml:space="preserve">Подпрограммы </w:t>
      </w:r>
      <w:r w:rsidR="0052452D" w:rsidRPr="00191543">
        <w:rPr>
          <w:rFonts w:ascii="Times New Roman" w:eastAsia="Calibri" w:hAnsi="Times New Roman" w:cs="Times New Roman"/>
          <w:sz w:val="24"/>
          <w:szCs w:val="24"/>
        </w:rPr>
        <w:t>и является единственным участником всех мероприятий.</w:t>
      </w:r>
      <w:r w:rsidR="0052452D" w:rsidRPr="0052452D">
        <w:rPr>
          <w:rFonts w:ascii="Times New Roman" w:eastAsia="Calibri" w:hAnsi="Times New Roman" w:cs="Times New Roman"/>
          <w:sz w:val="24"/>
          <w:szCs w:val="24"/>
        </w:rPr>
        <w:t xml:space="preserve"> Основное мероприятие 5.3. исполняло непосредственно Министерство ЖКХ путем заключения государственных контрактов.</w:t>
      </w:r>
    </w:p>
    <w:p w:rsidR="0052452D" w:rsidRDefault="0052452D" w:rsidP="0052452D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1543">
        <w:rPr>
          <w:rFonts w:ascii="Times New Roman" w:eastAsia="Calibri" w:hAnsi="Times New Roman" w:cs="Times New Roman"/>
          <w:sz w:val="24"/>
          <w:szCs w:val="24"/>
        </w:rPr>
        <w:t xml:space="preserve">На исполнение программных мероприятий в 2019-2021 годах </w:t>
      </w:r>
      <w:r w:rsidRPr="00191543">
        <w:rPr>
          <w:rFonts w:ascii="Times New Roman" w:eastAsia="Calibri" w:hAnsi="Times New Roman" w:cs="Times New Roman"/>
          <w:sz w:val="24"/>
          <w:szCs w:val="24"/>
          <w:lang w:eastAsia="ru-RU"/>
        </w:rPr>
        <w:t>предусмотрены ассигнования федерального и областного бюджетов в общей сумме 2 705 067,4</w:t>
      </w:r>
      <w:r w:rsidRPr="00524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рублей. </w:t>
      </w:r>
      <w:r w:rsidRPr="00191543">
        <w:rPr>
          <w:rFonts w:ascii="Times New Roman" w:eastAsia="Calibri" w:hAnsi="Times New Roman" w:cs="Times New Roman"/>
          <w:sz w:val="24"/>
          <w:szCs w:val="24"/>
        </w:rPr>
        <w:t>В рамках финансирования Подпрограммы средства распределены на: областные инвестиции – 111 000,0 тыс. рублей (2019 год), областные субсидии – 2 292 017,2 тыс. рублей (2019-2021 годы), федеральные межбюджетные трансферты на реализацию Национального проекта «Экология» – 42 587,2 тыс. рублей (2020 год), иные закупки для государственных нужд – 50 410,4 тыс. рублей (2019-2021 годы).</w:t>
      </w:r>
    </w:p>
    <w:p w:rsidR="0052452D" w:rsidRDefault="0052452D" w:rsidP="00524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2D">
        <w:rPr>
          <w:rFonts w:ascii="Times New Roman" w:hAnsi="Times New Roman" w:cs="Times New Roman"/>
          <w:sz w:val="24"/>
          <w:szCs w:val="24"/>
        </w:rPr>
        <w:t>Кассовое исполнение в целом по Подпрограмме за 2019-2021 годы составило 2 589 604,5 тыс. рублей или 95,7 %.</w:t>
      </w:r>
    </w:p>
    <w:p w:rsidR="00AF06C4" w:rsidRDefault="00191543" w:rsidP="00524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52D">
        <w:rPr>
          <w:rFonts w:ascii="Times New Roman" w:hAnsi="Times New Roman" w:cs="Times New Roman"/>
          <w:sz w:val="24"/>
          <w:szCs w:val="24"/>
        </w:rPr>
        <w:t>Проверкой установлены отдельные нарушения Порядка № 117 в части несвоевременной корректировки планов-графиков и объема ресурсного обеспечения, а так же Методических указаний № 3.05-3-п</w:t>
      </w:r>
      <w:r w:rsidR="002B0584">
        <w:rPr>
          <w:rFonts w:ascii="Times New Roman" w:hAnsi="Times New Roman" w:cs="Times New Roman"/>
          <w:sz w:val="24"/>
          <w:szCs w:val="24"/>
        </w:rPr>
        <w:t>.</w:t>
      </w:r>
    </w:p>
    <w:p w:rsidR="009733EA" w:rsidRPr="0052452D" w:rsidRDefault="00191543" w:rsidP="005245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2452D">
        <w:rPr>
          <w:rFonts w:ascii="Times New Roman" w:hAnsi="Times New Roman" w:cs="Times New Roman"/>
          <w:sz w:val="24"/>
          <w:szCs w:val="24"/>
        </w:rPr>
        <w:t xml:space="preserve"> </w:t>
      </w:r>
      <w:r w:rsidR="009733EA" w:rsidRPr="0052452D">
        <w:rPr>
          <w:rFonts w:ascii="Times New Roman" w:eastAsia="Times New Roman" w:hAnsi="Times New Roman"/>
          <w:sz w:val="24"/>
          <w:szCs w:val="24"/>
        </w:rPr>
        <w:t xml:space="preserve">Взнос в уставный капитал АО «Управление по обращению с отходами» на общую сумму 524 090,0 тыс. рублей (из них областным имуществом </w:t>
      </w:r>
      <w:r w:rsidR="0052452D">
        <w:rPr>
          <w:rFonts w:ascii="Times New Roman" w:eastAsia="Times New Roman" w:hAnsi="Times New Roman"/>
          <w:sz w:val="24"/>
          <w:szCs w:val="24"/>
        </w:rPr>
        <w:t>–</w:t>
      </w:r>
      <w:r w:rsidR="009733EA" w:rsidRPr="0052452D">
        <w:rPr>
          <w:rFonts w:ascii="Times New Roman" w:eastAsia="Times New Roman" w:hAnsi="Times New Roman"/>
          <w:sz w:val="24"/>
          <w:szCs w:val="24"/>
        </w:rPr>
        <w:t xml:space="preserve"> 413</w:t>
      </w:r>
      <w:r w:rsidR="0052452D">
        <w:rPr>
          <w:rFonts w:ascii="Times New Roman" w:eastAsia="Times New Roman" w:hAnsi="Times New Roman"/>
          <w:sz w:val="24"/>
          <w:szCs w:val="24"/>
        </w:rPr>
        <w:t> </w:t>
      </w:r>
      <w:r w:rsidR="009733EA" w:rsidRPr="0052452D">
        <w:rPr>
          <w:rFonts w:ascii="Times New Roman" w:eastAsia="Times New Roman" w:hAnsi="Times New Roman"/>
          <w:sz w:val="24"/>
          <w:szCs w:val="24"/>
        </w:rPr>
        <w:t>090</w:t>
      </w:r>
      <w:r w:rsidR="0052452D">
        <w:rPr>
          <w:rFonts w:ascii="Times New Roman" w:eastAsia="Times New Roman" w:hAnsi="Times New Roman"/>
          <w:sz w:val="24"/>
          <w:szCs w:val="24"/>
        </w:rPr>
        <w:t>,</w:t>
      </w:r>
      <w:r w:rsidR="009733EA" w:rsidRPr="0052452D">
        <w:rPr>
          <w:rFonts w:ascii="Times New Roman" w:eastAsia="Times New Roman" w:hAnsi="Times New Roman"/>
          <w:sz w:val="24"/>
          <w:szCs w:val="24"/>
        </w:rPr>
        <w:t>0 тыс. рублей) осуществлен в соответствии с требованиями федерального законодательства. По состоянию на 20.12.2021 уставный капитал компании определен в размере 812</w:t>
      </w:r>
      <w:r w:rsidR="00360B03">
        <w:rPr>
          <w:rFonts w:ascii="Times New Roman" w:eastAsia="Times New Roman" w:hAnsi="Times New Roman"/>
          <w:sz w:val="24"/>
          <w:szCs w:val="24"/>
        </w:rPr>
        <w:t> </w:t>
      </w:r>
      <w:r w:rsidR="009733EA" w:rsidRPr="0052452D">
        <w:rPr>
          <w:rFonts w:ascii="Times New Roman" w:eastAsia="Times New Roman" w:hAnsi="Times New Roman"/>
          <w:sz w:val="24"/>
          <w:szCs w:val="24"/>
        </w:rPr>
        <w:t>083</w:t>
      </w:r>
      <w:r w:rsidR="00360B03">
        <w:rPr>
          <w:rFonts w:ascii="Times New Roman" w:eastAsia="Times New Roman" w:hAnsi="Times New Roman"/>
          <w:sz w:val="24"/>
          <w:szCs w:val="24"/>
        </w:rPr>
        <w:t>,</w:t>
      </w:r>
      <w:r w:rsidR="009733EA" w:rsidRPr="0052452D">
        <w:rPr>
          <w:rFonts w:ascii="Times New Roman" w:eastAsia="Times New Roman" w:hAnsi="Times New Roman"/>
          <w:sz w:val="24"/>
          <w:szCs w:val="24"/>
        </w:rPr>
        <w:t>0 тыс. рублей, изменения в Устав внесены и зарегистрированы в ЕГРЮЛ в надлежащем порядке. Сроки и порядок внесения в реестр государственной собственности и состав имущества казны Сахалинской области акций Общества соблюдены.</w:t>
      </w:r>
    </w:p>
    <w:p w:rsidR="009733EA" w:rsidRDefault="009733EA" w:rsidP="005245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2452D">
        <w:rPr>
          <w:rFonts w:ascii="Times New Roman" w:eastAsia="Times New Roman" w:hAnsi="Times New Roman"/>
          <w:sz w:val="24"/>
          <w:szCs w:val="24"/>
        </w:rPr>
        <w:t xml:space="preserve">Вместе с тем, отмечены </w:t>
      </w:r>
      <w:r w:rsidR="002B0584">
        <w:rPr>
          <w:rFonts w:ascii="Times New Roman" w:eastAsia="Times New Roman" w:hAnsi="Times New Roman"/>
          <w:sz w:val="24"/>
          <w:szCs w:val="24"/>
        </w:rPr>
        <w:t xml:space="preserve">отдельные </w:t>
      </w:r>
      <w:r w:rsidRPr="0052452D">
        <w:rPr>
          <w:rFonts w:ascii="Times New Roman" w:eastAsia="Times New Roman" w:hAnsi="Times New Roman"/>
          <w:sz w:val="24"/>
          <w:szCs w:val="24"/>
        </w:rPr>
        <w:t>нарушения нормативно-правовых актов и замечания при исполнении условий договоров об участии в собственности субъекта инвестиций</w:t>
      </w:r>
      <w:r w:rsidR="002B0584">
        <w:rPr>
          <w:rFonts w:ascii="Times New Roman" w:eastAsia="Times New Roman" w:hAnsi="Times New Roman"/>
          <w:sz w:val="24"/>
          <w:szCs w:val="24"/>
        </w:rPr>
        <w:t>.</w:t>
      </w:r>
      <w:r w:rsidR="00901336" w:rsidRPr="0052452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7407E" w:rsidRDefault="00D7407E" w:rsidP="0052452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Субсидии юридическим лицам на возмещение недополученных доходов в результате государственного регулирования в сфере обращения ТКО перечислены АО «Управление по обращению с отходами» в общем размере 1 830 739,1 тыс. рублей, кроме того, в 2019-2020 годах получателем субсидии на возмещение недополученных доходов являлось ООО «Альтаир» - 639,6 тыс. рублей.</w:t>
      </w:r>
      <w:bookmarkStart w:id="0" w:name="_GoBack"/>
      <w:bookmarkEnd w:id="0"/>
    </w:p>
    <w:p w:rsidR="00076F87" w:rsidRPr="00076F87" w:rsidRDefault="00763978" w:rsidP="005245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ходе контрольного мероприятия в</w:t>
      </w:r>
      <w:r w:rsidR="00076F87" w:rsidRPr="00076F87">
        <w:rPr>
          <w:rFonts w:ascii="Times New Roman" w:eastAsia="Calibri" w:hAnsi="Times New Roman" w:cs="Times New Roman"/>
          <w:sz w:val="24"/>
          <w:szCs w:val="24"/>
          <w:lang w:eastAsia="ru-RU"/>
        </w:rPr>
        <w:t>ыполнены визуальные обследования 3</w:t>
      </w:r>
      <w:r w:rsidR="00076F87" w:rsidRPr="0052452D">
        <w:rPr>
          <w:rFonts w:ascii="Times New Roman" w:eastAsia="Calibri" w:hAnsi="Times New Roman" w:cs="Times New Roman"/>
          <w:sz w:val="24"/>
          <w:szCs w:val="24"/>
          <w:lang w:eastAsia="ru-RU"/>
        </w:rPr>
        <w:t>-х</w:t>
      </w:r>
      <w:r w:rsidR="00076F87" w:rsidRPr="00076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полигон</w:t>
      </w:r>
      <w:r w:rsidR="00076F87" w:rsidRPr="00524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 </w:t>
      </w:r>
      <w:r w:rsidR="00076F87" w:rsidRPr="00076F87">
        <w:rPr>
          <w:rFonts w:ascii="Times New Roman" w:eastAsia="Calibri" w:hAnsi="Times New Roman" w:cs="Times New Roman"/>
          <w:sz w:val="24"/>
          <w:szCs w:val="24"/>
          <w:lang w:eastAsia="ru-RU"/>
        </w:rPr>
        <w:t>ТКО (включая цех по сортировке отходов в пгт. Ноглики)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076F87" w:rsidRPr="005245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используемых АО «Управление по обращению с отходами».</w:t>
      </w:r>
      <w:r w:rsidR="00076F87" w:rsidRPr="00076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76F87" w:rsidRPr="00076F87" w:rsidRDefault="00076F87" w:rsidP="005245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полигоне «Известковый» г. Южно-Сахалинска </w:t>
      </w:r>
      <w:r w:rsidR="00AF06C4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076F87">
        <w:rPr>
          <w:rFonts w:ascii="Times New Roman" w:eastAsia="Calibri" w:hAnsi="Times New Roman" w:cs="Times New Roman"/>
          <w:sz w:val="24"/>
          <w:szCs w:val="24"/>
          <w:lang w:eastAsia="ru-RU"/>
        </w:rPr>
        <w:t>п. 1 Приложения № 7.4. Территориальной схемы обращения с отходами Сахалинской области</w:t>
      </w:r>
      <w:r w:rsidR="00AF06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="00AF06C4" w:rsidRPr="00076F87">
        <w:rPr>
          <w:rFonts w:ascii="Times New Roman" w:eastAsia="Calibri" w:hAnsi="Times New Roman" w:cs="Times New Roman"/>
          <w:sz w:val="24"/>
          <w:szCs w:val="24"/>
          <w:lang w:eastAsia="ru-RU"/>
        </w:rPr>
        <w:t>моб</w:t>
      </w:r>
      <w:r w:rsidR="00AF06C4">
        <w:rPr>
          <w:rFonts w:ascii="Times New Roman" w:eastAsia="Calibri" w:hAnsi="Times New Roman" w:cs="Times New Roman"/>
          <w:sz w:val="24"/>
          <w:szCs w:val="24"/>
          <w:lang w:eastAsia="ru-RU"/>
        </w:rPr>
        <w:t>ильная сортировочная установка</w:t>
      </w:r>
      <w:r w:rsidRPr="00076F8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2B05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состоянию на 21.12.2021г.</w:t>
      </w:r>
      <w:r w:rsidRPr="00076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работы ве</w:t>
      </w:r>
      <w:r w:rsidR="002B05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лись </w:t>
      </w:r>
      <w:r w:rsidRPr="00076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обустройству </w:t>
      </w:r>
      <w:r w:rsidRPr="00076F8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площадки, </w:t>
      </w:r>
      <w:r w:rsidR="002B05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производился </w:t>
      </w:r>
      <w:r w:rsidRPr="00076F87">
        <w:rPr>
          <w:rFonts w:ascii="Times New Roman" w:eastAsia="Calibri" w:hAnsi="Times New Roman" w:cs="Times New Roman"/>
          <w:sz w:val="24"/>
          <w:szCs w:val="24"/>
          <w:lang w:eastAsia="ru-RU"/>
        </w:rPr>
        <w:t>монтаж оборудования, помещение (ангар) под установку не смонтирован.</w:t>
      </w:r>
    </w:p>
    <w:p w:rsidR="00076F87" w:rsidRPr="0052452D" w:rsidRDefault="00076F87" w:rsidP="0052452D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6F87">
        <w:rPr>
          <w:rFonts w:ascii="Times New Roman" w:eastAsia="Calibri" w:hAnsi="Times New Roman" w:cs="Times New Roman"/>
          <w:sz w:val="24"/>
          <w:szCs w:val="24"/>
          <w:lang w:eastAsia="ru-RU"/>
        </w:rPr>
        <w:t>В муниципальных образованиях проверена 91 контейнерная площадка накопления ТКО (по 28 ед. в г. Южно-Сахалинске и пгт. Ноглики, 35 ед. в пгт. Смирных</w:t>
      </w:r>
      <w:r w:rsidR="0076397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52452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76F87" w:rsidRPr="00076F87" w:rsidRDefault="00076F87" w:rsidP="0052452D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F87">
        <w:rPr>
          <w:rFonts w:ascii="Times New Roman" w:eastAsia="Calibri" w:hAnsi="Times New Roman" w:cs="Times New Roman"/>
          <w:sz w:val="24"/>
          <w:szCs w:val="24"/>
        </w:rPr>
        <w:t xml:space="preserve">Неправомерных расходов и невыполненных работ в ходе визуальных обследований на объектах в муниципальных образованиях не выявлено. </w:t>
      </w:r>
    </w:p>
    <w:p w:rsidR="00964EF4" w:rsidRPr="00964EF4" w:rsidRDefault="00763978" w:rsidP="00964EF4">
      <w:pPr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</w:t>
      </w:r>
      <w:r w:rsidR="00964EF4" w:rsidRPr="00964EF4">
        <w:rPr>
          <w:rFonts w:ascii="Times New Roman" w:hAnsi="Times New Roman" w:cs="Times New Roman"/>
          <w:sz w:val="24"/>
          <w:szCs w:val="24"/>
        </w:rPr>
        <w:t xml:space="preserve"> контрольного мероприятия составлено </w:t>
      </w:r>
      <w:r w:rsidR="00964EF4">
        <w:rPr>
          <w:rFonts w:ascii="Times New Roman" w:hAnsi="Times New Roman" w:cs="Times New Roman"/>
          <w:sz w:val="24"/>
          <w:szCs w:val="24"/>
        </w:rPr>
        <w:t xml:space="preserve">6 </w:t>
      </w:r>
      <w:r w:rsidR="00964EF4" w:rsidRPr="00964EF4">
        <w:rPr>
          <w:rFonts w:ascii="Times New Roman" w:hAnsi="Times New Roman" w:cs="Times New Roman"/>
          <w:sz w:val="24"/>
          <w:szCs w:val="24"/>
        </w:rPr>
        <w:t>актов выездных проверок</w:t>
      </w:r>
      <w:r w:rsidR="00964EF4">
        <w:rPr>
          <w:rFonts w:ascii="Times New Roman" w:hAnsi="Times New Roman" w:cs="Times New Roman"/>
          <w:sz w:val="24"/>
          <w:szCs w:val="24"/>
        </w:rPr>
        <w:t xml:space="preserve">, подписанных без возражений и замечаний.  </w:t>
      </w:r>
    </w:p>
    <w:p w:rsidR="00964EF4" w:rsidRDefault="00964EF4" w:rsidP="00964EF4">
      <w:pPr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EF4">
        <w:rPr>
          <w:rFonts w:ascii="Times New Roman" w:hAnsi="Times New Roman" w:cs="Times New Roman"/>
          <w:sz w:val="24"/>
          <w:szCs w:val="24"/>
        </w:rPr>
        <w:t xml:space="preserve">Коллегия контрольно-счетной палаты Сахалинской области, рассмотрев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64EF4">
        <w:rPr>
          <w:rFonts w:ascii="Times New Roman" w:hAnsi="Times New Roman" w:cs="Times New Roman"/>
          <w:sz w:val="24"/>
          <w:szCs w:val="24"/>
        </w:rPr>
        <w:t xml:space="preserve"> декабря 2021 года результаты контрольного мероприятия, приняла решение о направлении копии отчета в Сахалинскую областную Думу, Губернатору Сахалинской области и прокуратуру Сахалинской области. По итогам проверки в адрес </w:t>
      </w:r>
      <w:r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</w:t>
      </w:r>
      <w:r w:rsidRPr="0052452D">
        <w:rPr>
          <w:rFonts w:ascii="Times New Roman" w:hAnsi="Times New Roman"/>
          <w:sz w:val="24"/>
          <w:szCs w:val="24"/>
          <w:lang w:eastAsia="ru-RU"/>
        </w:rPr>
        <w:t>«</w:t>
      </w:r>
      <w:r w:rsidR="00763978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ородской округ</w:t>
      </w:r>
      <w:r w:rsidRPr="0052452D">
        <w:rPr>
          <w:rFonts w:ascii="Times New Roman" w:hAnsi="Times New Roman"/>
          <w:sz w:val="24"/>
          <w:szCs w:val="24"/>
          <w:lang w:eastAsia="ru-RU"/>
        </w:rPr>
        <w:t xml:space="preserve"> Ногликский»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направлено представлени</w:t>
      </w:r>
      <w:r w:rsidR="0076397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, информационные письма </w:t>
      </w:r>
      <w:r w:rsidR="0076397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64EF4"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64EF4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Сахалинской области</w:t>
      </w:r>
      <w:r w:rsidR="00C132F1">
        <w:rPr>
          <w:rFonts w:ascii="Times New Roman" w:hAnsi="Times New Roman" w:cs="Times New Roman"/>
          <w:sz w:val="24"/>
          <w:szCs w:val="24"/>
        </w:rPr>
        <w:t xml:space="preserve">, </w:t>
      </w:r>
      <w:r w:rsidRPr="00964EF4">
        <w:rPr>
          <w:rFonts w:ascii="Times New Roman" w:hAnsi="Times New Roman" w:cs="Times New Roman"/>
          <w:sz w:val="24"/>
          <w:szCs w:val="24"/>
        </w:rPr>
        <w:t>главе муниципального образования городской округ «Смирныховский», АО «Управление по обращению с отходами».</w:t>
      </w:r>
    </w:p>
    <w:sectPr w:rsidR="00964EF4" w:rsidSect="00076F8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2A"/>
    <w:rsid w:val="00076F87"/>
    <w:rsid w:val="00191543"/>
    <w:rsid w:val="001972D5"/>
    <w:rsid w:val="0026409B"/>
    <w:rsid w:val="002A1DA8"/>
    <w:rsid w:val="002B0584"/>
    <w:rsid w:val="00360B03"/>
    <w:rsid w:val="005147DC"/>
    <w:rsid w:val="0052452D"/>
    <w:rsid w:val="005E1ABA"/>
    <w:rsid w:val="00763978"/>
    <w:rsid w:val="00901336"/>
    <w:rsid w:val="00921A8B"/>
    <w:rsid w:val="00964EF4"/>
    <w:rsid w:val="00971E17"/>
    <w:rsid w:val="009733EA"/>
    <w:rsid w:val="009E0128"/>
    <w:rsid w:val="00AF06C4"/>
    <w:rsid w:val="00B20404"/>
    <w:rsid w:val="00B5412A"/>
    <w:rsid w:val="00BE64D1"/>
    <w:rsid w:val="00C132F1"/>
    <w:rsid w:val="00D7407E"/>
    <w:rsid w:val="00D90642"/>
    <w:rsid w:val="00ED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20877-A95A-422D-BE9E-B1A60559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Гвак Евгения Михайловна</cp:lastModifiedBy>
  <cp:revision>13</cp:revision>
  <cp:lastPrinted>2022-01-18T04:53:00Z</cp:lastPrinted>
  <dcterms:created xsi:type="dcterms:W3CDTF">2022-01-18T02:48:00Z</dcterms:created>
  <dcterms:modified xsi:type="dcterms:W3CDTF">2022-01-18T23:30:00Z</dcterms:modified>
</cp:coreProperties>
</file>