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2692" w:rsidRDefault="00325970" w:rsidP="00325970">
      <w:pPr>
        <w:jc w:val="both"/>
        <w:rPr>
          <w:rFonts w:eastAsia="Calibri"/>
          <w:sz w:val="26"/>
          <w:szCs w:val="26"/>
        </w:rPr>
      </w:pPr>
      <w:r w:rsidRPr="00326155">
        <w:rPr>
          <w:sz w:val="26"/>
          <w:szCs w:val="26"/>
        </w:rPr>
        <w:t>В соответстви</w:t>
      </w:r>
      <w:r>
        <w:rPr>
          <w:sz w:val="26"/>
          <w:szCs w:val="26"/>
        </w:rPr>
        <w:t>е с пу</w:t>
      </w:r>
      <w:r w:rsidRPr="00326155">
        <w:rPr>
          <w:sz w:val="26"/>
          <w:szCs w:val="26"/>
        </w:rPr>
        <w:t xml:space="preserve">нктом 8 плана работы контрольно-счетной палаты Сахалинской области на 2020 год </w:t>
      </w:r>
      <w:r w:rsidR="00FA42A0">
        <w:rPr>
          <w:sz w:val="26"/>
          <w:szCs w:val="26"/>
        </w:rPr>
        <w:t xml:space="preserve">в мае-июле тек. года </w:t>
      </w:r>
      <w:bookmarkStart w:id="0" w:name="_GoBack"/>
      <w:bookmarkEnd w:id="0"/>
      <w:r w:rsidRPr="00326155">
        <w:rPr>
          <w:sz w:val="26"/>
          <w:szCs w:val="26"/>
        </w:rPr>
        <w:t xml:space="preserve">проведено </w:t>
      </w:r>
      <w:r>
        <w:rPr>
          <w:sz w:val="26"/>
          <w:szCs w:val="26"/>
        </w:rPr>
        <w:t xml:space="preserve">совместное </w:t>
      </w:r>
      <w:r w:rsidRPr="00326155">
        <w:rPr>
          <w:sz w:val="26"/>
          <w:szCs w:val="26"/>
        </w:rPr>
        <w:t>контрольное мероприятие «</w:t>
      </w:r>
      <w:r w:rsidRPr="00326155">
        <w:rPr>
          <w:rFonts w:eastAsia="Calibri"/>
          <w:sz w:val="26"/>
          <w:szCs w:val="26"/>
        </w:rPr>
        <w:t>Проверка использования средств областного бюджета, выделенных муниципальному образованию городской округ «Город Южно-Сахалинск» и другим муниципальным образованиям Сахалинской области на капитальный ремонт и ремонт дворовых территорий многоквартирных домов, проездов к дворовым территориям многоквартирных домов в рамках всех государственных программ Сахалинской области, за 2018, 2019 годы и истекший период 2020 года»</w:t>
      </w:r>
      <w:r>
        <w:rPr>
          <w:rFonts w:eastAsia="Calibri"/>
          <w:sz w:val="26"/>
          <w:szCs w:val="26"/>
        </w:rPr>
        <w:t>.</w:t>
      </w:r>
    </w:p>
    <w:p w:rsidR="00325970" w:rsidRPr="00325970" w:rsidRDefault="00325970" w:rsidP="00325970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  <w:bCs/>
          <w:iCs/>
          <w:sz w:val="26"/>
          <w:szCs w:val="26"/>
        </w:rPr>
      </w:pPr>
      <w:r w:rsidRPr="00325970">
        <w:rPr>
          <w:rFonts w:cs="Times New Roman"/>
          <w:bCs/>
          <w:iCs/>
          <w:sz w:val="26"/>
          <w:szCs w:val="26"/>
        </w:rPr>
        <w:t>Государственная программа Сахалинской области «Формирование современной городской среды» утверждена постановлением Правительства Сахалинской области от 31.10.2017 № 501 (далее - государственная программа)</w:t>
      </w:r>
    </w:p>
    <w:p w:rsidR="00325970" w:rsidRPr="00325970" w:rsidRDefault="00325970" w:rsidP="00325970">
      <w:pPr>
        <w:autoSpaceDE w:val="0"/>
        <w:autoSpaceDN w:val="0"/>
        <w:adjustRightInd w:val="0"/>
        <w:jc w:val="both"/>
        <w:rPr>
          <w:rFonts w:cs="Times New Roman"/>
          <w:sz w:val="26"/>
          <w:szCs w:val="26"/>
        </w:rPr>
      </w:pPr>
      <w:r w:rsidRPr="00325970">
        <w:rPr>
          <w:rFonts w:cs="Times New Roman"/>
          <w:sz w:val="26"/>
          <w:szCs w:val="26"/>
        </w:rPr>
        <w:t>Целью государственной программы является создание условий для кардинального повышения комфортности городской среды и механизма прямого участия граждан в формировании комфортной городской среды на территории Сахалинской области.</w:t>
      </w:r>
    </w:p>
    <w:p w:rsidR="00325970" w:rsidRDefault="00325970" w:rsidP="00325970">
      <w:pPr>
        <w:jc w:val="both"/>
        <w:rPr>
          <w:rFonts w:eastAsia="Times New Roman" w:cs="Times New Roman"/>
          <w:sz w:val="26"/>
          <w:szCs w:val="26"/>
          <w:lang w:eastAsia="ru-RU"/>
        </w:rPr>
      </w:pPr>
      <w:r w:rsidRPr="00325970">
        <w:rPr>
          <w:rFonts w:eastAsia="Times New Roman" w:cs="Times New Roman"/>
          <w:sz w:val="26"/>
          <w:szCs w:val="26"/>
          <w:lang w:eastAsia="ru-RU"/>
        </w:rPr>
        <w:t>Общий объем средств, предусмотренных министерству ЖКХ на предоставление субсидий муниципальным образованиям на поддержку муниципальных программ формирования современной городской среды в 2018-2020 годах, составил 5614225,0 тыс. рублей (средства федерального бюджета – 215558,2 тыс. рублей, средства областного бюджета – 5398666,8 тыс. рублей)</w:t>
      </w:r>
      <w:r>
        <w:rPr>
          <w:rFonts w:eastAsia="Times New Roman" w:cs="Times New Roman"/>
          <w:sz w:val="26"/>
          <w:szCs w:val="26"/>
          <w:lang w:eastAsia="ru-RU"/>
        </w:rPr>
        <w:t>.</w:t>
      </w:r>
    </w:p>
    <w:p w:rsidR="00325970" w:rsidRPr="00325970" w:rsidRDefault="00325970" w:rsidP="00325970">
      <w:pPr>
        <w:jc w:val="both"/>
        <w:rPr>
          <w:rFonts w:eastAsia="Times New Roman" w:cs="Times New Roman"/>
          <w:sz w:val="26"/>
          <w:szCs w:val="26"/>
          <w:lang w:eastAsia="ru-RU"/>
        </w:rPr>
      </w:pPr>
      <w:r w:rsidRPr="00325970">
        <w:rPr>
          <w:rFonts w:cs="Times New Roman"/>
          <w:sz w:val="26"/>
          <w:szCs w:val="26"/>
        </w:rPr>
        <w:t xml:space="preserve">Кассовое исполнение в проверяемом периоде (по состоянию на 01.06.2020) составило 3463035,2 тыс. рублей, в том числе: 2018 год </w:t>
      </w:r>
      <w:r w:rsidRPr="00325970">
        <w:rPr>
          <w:rFonts w:eastAsia="Times New Roman" w:cs="Times New Roman"/>
          <w:sz w:val="26"/>
          <w:szCs w:val="26"/>
          <w:lang w:eastAsia="ru-RU"/>
        </w:rPr>
        <w:t>– 1184668,2 тыс. рублей (87,2 %); 2019 год</w:t>
      </w:r>
      <w:r w:rsidRPr="00325970">
        <w:rPr>
          <w:rFonts w:cs="Times New Roman"/>
          <w:sz w:val="26"/>
          <w:szCs w:val="26"/>
        </w:rPr>
        <w:t xml:space="preserve"> </w:t>
      </w:r>
      <w:r w:rsidRPr="00325970">
        <w:rPr>
          <w:rFonts w:eastAsia="Times New Roman" w:cs="Times New Roman"/>
          <w:sz w:val="26"/>
          <w:szCs w:val="26"/>
          <w:lang w:eastAsia="ru-RU"/>
        </w:rPr>
        <w:t>– 2269189,8 тыс. рублей (95,4%); 2020 год – 9177,2 тыс. рублей (0,5 %).</w:t>
      </w:r>
    </w:p>
    <w:p w:rsidR="00325970" w:rsidRPr="00325970" w:rsidRDefault="00325970" w:rsidP="00325970">
      <w:pPr>
        <w:autoSpaceDE w:val="0"/>
        <w:autoSpaceDN w:val="0"/>
        <w:adjustRightInd w:val="0"/>
        <w:jc w:val="both"/>
        <w:rPr>
          <w:rFonts w:eastAsia="Times New Roman" w:cs="Times New Roman"/>
          <w:bCs/>
          <w:sz w:val="26"/>
          <w:szCs w:val="26"/>
          <w:lang w:eastAsia="ru-RU"/>
        </w:rPr>
      </w:pPr>
      <w:r w:rsidRPr="00325970">
        <w:rPr>
          <w:rFonts w:eastAsia="Times New Roman" w:cs="Times New Roman"/>
          <w:sz w:val="26"/>
          <w:szCs w:val="26"/>
          <w:lang w:eastAsia="ru-RU"/>
        </w:rPr>
        <w:t xml:space="preserve">В 2018 году показатель комплексной эффективности государственной программы </w:t>
      </w:r>
      <w:r w:rsidRPr="00325970">
        <w:rPr>
          <w:rFonts w:eastAsia="Times New Roman" w:cs="Times New Roman"/>
          <w:sz w:val="26"/>
          <w:szCs w:val="26"/>
        </w:rPr>
        <w:t xml:space="preserve">оценен как средний (0,944) за счет </w:t>
      </w:r>
      <w:r w:rsidRPr="00325970">
        <w:rPr>
          <w:rFonts w:eastAsia="Times New Roman" w:cs="Times New Roman"/>
          <w:sz w:val="26"/>
          <w:szCs w:val="26"/>
          <w:lang w:eastAsia="ru-RU"/>
        </w:rPr>
        <w:t xml:space="preserve">низкого показателя степени соответствия запланированному уровню расходов – 0,872 (отремонтировано меньше дворовых территорий на 4 единицы, остаток неиспользованных средств составил 174450,2 тыс. рублей, или 12,8 % от утвержденных назначений),  в рейтинге эффективности </w:t>
      </w:r>
      <w:r w:rsidRPr="00325970">
        <w:rPr>
          <w:rFonts w:eastAsia="Times New Roman" w:cs="Times New Roman"/>
          <w:bCs/>
          <w:sz w:val="26"/>
          <w:szCs w:val="26"/>
          <w:lang w:eastAsia="ru-RU"/>
        </w:rPr>
        <w:t>государственная программа заняла 18 место.</w:t>
      </w:r>
    </w:p>
    <w:p w:rsidR="00325970" w:rsidRDefault="00325970" w:rsidP="00325970">
      <w:pPr>
        <w:jc w:val="both"/>
        <w:rPr>
          <w:rFonts w:eastAsia="Times New Roman" w:cs="Times New Roman"/>
          <w:sz w:val="26"/>
          <w:szCs w:val="26"/>
          <w:lang w:eastAsia="ru-RU"/>
        </w:rPr>
      </w:pPr>
      <w:r w:rsidRPr="00325970">
        <w:rPr>
          <w:rFonts w:eastAsia="Times New Roman" w:cs="Times New Roman"/>
          <w:sz w:val="26"/>
          <w:szCs w:val="26"/>
          <w:lang w:eastAsia="ru-RU"/>
        </w:rPr>
        <w:t xml:space="preserve">В 2019 году показатель комплексной эффективности оценен как средний – 0,901, за счет низкого показателя степени достижения планового значения индикатора (0,750), что обусловлено недостаточной связью мероприятий с целевыми индикаторами государственной программы. В </w:t>
      </w:r>
      <w:r w:rsidRPr="00325970">
        <w:rPr>
          <w:rFonts w:eastAsia="Times New Roman" w:cs="Times New Roman"/>
          <w:bCs/>
          <w:sz w:val="26"/>
          <w:szCs w:val="26"/>
          <w:lang w:eastAsia="ru-RU"/>
        </w:rPr>
        <w:t xml:space="preserve">рейтинге эффективности </w:t>
      </w:r>
      <w:r w:rsidRPr="00325970">
        <w:rPr>
          <w:rFonts w:eastAsia="Times New Roman" w:cs="Times New Roman"/>
          <w:sz w:val="26"/>
          <w:szCs w:val="26"/>
          <w:lang w:eastAsia="ru-RU"/>
        </w:rPr>
        <w:t>государственная программа заняла 22 место</w:t>
      </w:r>
      <w:r>
        <w:rPr>
          <w:rFonts w:eastAsia="Times New Roman" w:cs="Times New Roman"/>
          <w:sz w:val="26"/>
          <w:szCs w:val="26"/>
          <w:lang w:eastAsia="ru-RU"/>
        </w:rPr>
        <w:t>.</w:t>
      </w:r>
    </w:p>
    <w:p w:rsidR="00325970" w:rsidRPr="00325970" w:rsidRDefault="00325970" w:rsidP="00325970">
      <w:pPr>
        <w:autoSpaceDE w:val="0"/>
        <w:autoSpaceDN w:val="0"/>
        <w:adjustRightInd w:val="0"/>
        <w:jc w:val="both"/>
        <w:rPr>
          <w:rFonts w:eastAsia="Times New Roman" w:cs="Times New Roman"/>
          <w:sz w:val="26"/>
          <w:szCs w:val="26"/>
          <w:lang w:eastAsia="ru-RU"/>
        </w:rPr>
      </w:pPr>
      <w:r w:rsidRPr="00325970">
        <w:rPr>
          <w:rFonts w:cs="Times New Roman"/>
          <w:bCs/>
          <w:color w:val="000000"/>
          <w:sz w:val="26"/>
          <w:szCs w:val="26"/>
        </w:rPr>
        <w:t>Объекты, в отношении которых контрольные действия проводились контрольно-счетной палатой Сахалинской области:</w:t>
      </w:r>
      <w:r w:rsidRPr="00325970">
        <w:rPr>
          <w:rFonts w:cs="Times New Roman"/>
          <w:sz w:val="26"/>
          <w:szCs w:val="26"/>
        </w:rPr>
        <w:t xml:space="preserve"> </w:t>
      </w:r>
      <w:r w:rsidRPr="00325970">
        <w:rPr>
          <w:rFonts w:eastAsia="Times New Roman" w:cs="Times New Roman"/>
          <w:sz w:val="26"/>
          <w:szCs w:val="26"/>
          <w:lang w:eastAsia="ru-RU"/>
        </w:rPr>
        <w:t>министерство жилищно-коммунального хозяйства Сахалинской области, администрация городского округа «Город Южно-Сахалинск» (МКУ</w:t>
      </w:r>
      <w:r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Pr="00325970">
        <w:rPr>
          <w:rFonts w:eastAsia="Times New Roman" w:cs="Times New Roman"/>
          <w:sz w:val="26"/>
          <w:szCs w:val="26"/>
          <w:lang w:eastAsia="ru-RU"/>
        </w:rPr>
        <w:t>«Управление дорожного хозяйства и благоустройства»</w:t>
      </w:r>
      <w:r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Pr="00325970">
        <w:rPr>
          <w:rFonts w:eastAsia="Times New Roman" w:cs="Times New Roman"/>
          <w:sz w:val="26"/>
          <w:szCs w:val="26"/>
          <w:lang w:eastAsia="ru-RU"/>
        </w:rPr>
        <w:t>города Южно-Сахалинска), администрация «Анивский городской округ» (МБУ «Отдел капитального строительства» Анивского городского округа, МАУ Анивское «Благоустройство».</w:t>
      </w:r>
    </w:p>
    <w:p w:rsidR="00325970" w:rsidRPr="00325970" w:rsidRDefault="00325970" w:rsidP="00325970">
      <w:pPr>
        <w:autoSpaceDE w:val="0"/>
        <w:autoSpaceDN w:val="0"/>
        <w:adjustRightInd w:val="0"/>
        <w:jc w:val="both"/>
        <w:rPr>
          <w:rFonts w:eastAsia="Times New Roman" w:cs="Times New Roman"/>
          <w:sz w:val="26"/>
          <w:szCs w:val="26"/>
          <w:lang w:eastAsia="ru-RU"/>
        </w:rPr>
      </w:pPr>
      <w:r w:rsidRPr="00325970">
        <w:rPr>
          <w:rFonts w:cs="Times New Roman"/>
          <w:bCs/>
          <w:color w:val="000000"/>
          <w:sz w:val="26"/>
          <w:szCs w:val="26"/>
        </w:rPr>
        <w:t xml:space="preserve">Объекты, в отношении которых контрольные действия проводились контрольно-счетными органами муниципальных образований Сахалинской области, определенные </w:t>
      </w:r>
      <w:r w:rsidRPr="00325970">
        <w:rPr>
          <w:rFonts w:cs="Times New Roman"/>
          <w:sz w:val="26"/>
          <w:szCs w:val="26"/>
        </w:rPr>
        <w:t>распоряжениями о проведении совместного контрольного мероприятия</w:t>
      </w:r>
      <w:r w:rsidRPr="00325970">
        <w:rPr>
          <w:rFonts w:cs="Times New Roman"/>
          <w:bCs/>
          <w:color w:val="000000"/>
          <w:sz w:val="26"/>
          <w:szCs w:val="26"/>
        </w:rPr>
        <w:t>:</w:t>
      </w:r>
      <w:r w:rsidRPr="00325970">
        <w:rPr>
          <w:rFonts w:cs="Times New Roman"/>
          <w:sz w:val="26"/>
          <w:szCs w:val="26"/>
        </w:rPr>
        <w:t xml:space="preserve"> </w:t>
      </w:r>
      <w:r w:rsidRPr="00325970">
        <w:rPr>
          <w:rFonts w:eastAsia="Times New Roman" w:cs="Times New Roman"/>
          <w:sz w:val="26"/>
          <w:szCs w:val="26"/>
          <w:lang w:eastAsia="ru-RU"/>
        </w:rPr>
        <w:t xml:space="preserve">администрации муниципальных образований городской округ «Александровск-Сахалинский район», городской округ «Охинский»,  «Холмский городской округ», Углегорский городской округ, городской округ </w:t>
      </w:r>
      <w:r w:rsidRPr="00325970">
        <w:rPr>
          <w:rFonts w:eastAsia="Times New Roman" w:cs="Times New Roman"/>
          <w:sz w:val="26"/>
          <w:szCs w:val="26"/>
          <w:lang w:eastAsia="ru-RU"/>
        </w:rPr>
        <w:lastRenderedPageBreak/>
        <w:t>«Смирныховский», «Тымовский городской округ», «Южно-Курильский городской округ».</w:t>
      </w:r>
    </w:p>
    <w:p w:rsidR="00325970" w:rsidRPr="00325970" w:rsidRDefault="00325970" w:rsidP="00325970">
      <w:pPr>
        <w:jc w:val="both"/>
        <w:rPr>
          <w:rFonts w:eastAsia="Times New Roman" w:cs="Times New Roman"/>
          <w:sz w:val="26"/>
          <w:szCs w:val="26"/>
        </w:rPr>
      </w:pPr>
      <w:r w:rsidRPr="00325970">
        <w:rPr>
          <w:rFonts w:eastAsia="Times New Roman" w:cs="Times New Roman"/>
          <w:sz w:val="26"/>
          <w:szCs w:val="26"/>
          <w:lang w:eastAsia="ru-RU"/>
        </w:rPr>
        <w:t>По результатам к</w:t>
      </w:r>
      <w:r w:rsidRPr="00325970">
        <w:rPr>
          <w:rFonts w:eastAsia="Times New Roman" w:cs="Times New Roman"/>
          <w:sz w:val="26"/>
          <w:szCs w:val="26"/>
        </w:rPr>
        <w:t>онтрольного мероприятия контрольно-счетной палатой Сахалинской области составлено 3 акта (объем проверенных средств 43482</w:t>
      </w:r>
      <w:r w:rsidR="00975038">
        <w:rPr>
          <w:rFonts w:eastAsia="Times New Roman" w:cs="Times New Roman"/>
          <w:sz w:val="26"/>
          <w:szCs w:val="26"/>
        </w:rPr>
        <w:t>36</w:t>
      </w:r>
      <w:r w:rsidRPr="00325970">
        <w:rPr>
          <w:rFonts w:eastAsia="Times New Roman" w:cs="Times New Roman"/>
          <w:sz w:val="26"/>
          <w:szCs w:val="26"/>
        </w:rPr>
        <w:t xml:space="preserve">,1 тыс. рублей) и 10 актов визуального обследования (проверено 19 дворовых территорий 57-ми </w:t>
      </w:r>
      <w:r>
        <w:rPr>
          <w:rFonts w:eastAsia="Times New Roman" w:cs="Times New Roman"/>
          <w:sz w:val="26"/>
          <w:szCs w:val="26"/>
        </w:rPr>
        <w:t>многоквартирных домов (МКД)</w:t>
      </w:r>
      <w:r w:rsidRPr="00325970">
        <w:rPr>
          <w:rFonts w:eastAsia="Times New Roman" w:cs="Times New Roman"/>
          <w:sz w:val="26"/>
          <w:szCs w:val="26"/>
        </w:rPr>
        <w:t>, и 2-е общественные территории: г. Южно-Сахалинск – благоустройство наружного освещения сквера им. А.С. Пушкина; г. Анива –</w:t>
      </w:r>
      <w:r w:rsidRPr="00325970">
        <w:rPr>
          <w:rFonts w:eastAsia="Calibri" w:cs="Times New Roman"/>
          <w:iCs/>
          <w:sz w:val="26"/>
          <w:szCs w:val="26"/>
        </w:rPr>
        <w:t xml:space="preserve"> благоустройство сквера им. И.И. Закомолдина).</w:t>
      </w:r>
    </w:p>
    <w:p w:rsidR="00325970" w:rsidRDefault="00325970" w:rsidP="00325970">
      <w:pPr>
        <w:jc w:val="both"/>
        <w:rPr>
          <w:rFonts w:cs="Times New Roman"/>
          <w:sz w:val="26"/>
          <w:szCs w:val="26"/>
        </w:rPr>
      </w:pPr>
      <w:r w:rsidRPr="008D1C39">
        <w:rPr>
          <w:rFonts w:cs="Times New Roman"/>
          <w:sz w:val="26"/>
          <w:szCs w:val="26"/>
        </w:rPr>
        <w:t>Контрольно-счетными органами муниципальных образований составлено 7 актов, объем проверенных средств составил 837560,4 тыс. рублей, проверено исполнение 90 муниципальных контрактов на капитальный ремонт дворовых территорий 116-ти МКД и 3-х общественных территорий, провед</w:t>
      </w:r>
      <w:r w:rsidR="00950DDA">
        <w:rPr>
          <w:rFonts w:cs="Times New Roman"/>
          <w:sz w:val="26"/>
          <w:szCs w:val="26"/>
        </w:rPr>
        <w:t>ены визуальные обследования 86-т</w:t>
      </w:r>
      <w:r w:rsidRPr="008D1C39">
        <w:rPr>
          <w:rFonts w:cs="Times New Roman"/>
          <w:sz w:val="26"/>
          <w:szCs w:val="26"/>
        </w:rPr>
        <w:t>и МКД.</w:t>
      </w:r>
    </w:p>
    <w:p w:rsidR="008D1C39" w:rsidRPr="00A315E8" w:rsidRDefault="008D1C39" w:rsidP="00325970">
      <w:pPr>
        <w:jc w:val="both"/>
        <w:rPr>
          <w:rFonts w:cs="Times New Roman"/>
          <w:sz w:val="26"/>
          <w:szCs w:val="26"/>
        </w:rPr>
      </w:pPr>
      <w:r w:rsidRPr="00A315E8">
        <w:rPr>
          <w:rFonts w:cs="Times New Roman"/>
          <w:sz w:val="26"/>
          <w:szCs w:val="26"/>
        </w:rPr>
        <w:t xml:space="preserve">Проверкой </w:t>
      </w:r>
      <w:r w:rsidRPr="00A315E8">
        <w:rPr>
          <w:rFonts w:eastAsia="Times New Roman" w:cs="Times New Roman"/>
          <w:sz w:val="26"/>
          <w:szCs w:val="26"/>
          <w:lang w:eastAsia="ru-RU"/>
        </w:rPr>
        <w:t xml:space="preserve">муниципальных контрактов </w:t>
      </w:r>
      <w:r w:rsidR="006C298D">
        <w:rPr>
          <w:rFonts w:eastAsia="Times New Roman" w:cs="Times New Roman"/>
          <w:sz w:val="26"/>
          <w:szCs w:val="26"/>
          <w:lang w:eastAsia="ru-RU"/>
        </w:rPr>
        <w:t>установ</w:t>
      </w:r>
      <w:r w:rsidRPr="00A315E8">
        <w:rPr>
          <w:rFonts w:eastAsia="Times New Roman" w:cs="Times New Roman"/>
          <w:sz w:val="26"/>
          <w:szCs w:val="26"/>
          <w:lang w:eastAsia="ru-RU"/>
        </w:rPr>
        <w:t>лено:</w:t>
      </w:r>
    </w:p>
    <w:p w:rsidR="008D1C39" w:rsidRDefault="008D1C39" w:rsidP="008D1C39">
      <w:pPr>
        <w:pStyle w:val="3"/>
        <w:numPr>
          <w:ilvl w:val="12"/>
          <w:numId w:val="0"/>
        </w:numPr>
        <w:spacing w:after="0"/>
        <w:ind w:firstLine="709"/>
        <w:jc w:val="both"/>
        <w:rPr>
          <w:rFonts w:cs="Times New Roman"/>
          <w:sz w:val="26"/>
          <w:szCs w:val="26"/>
          <w:lang w:eastAsia="ru-RU"/>
        </w:rPr>
      </w:pPr>
      <w:r w:rsidRPr="00A315E8">
        <w:rPr>
          <w:rFonts w:cs="Times New Roman"/>
          <w:sz w:val="26"/>
          <w:szCs w:val="26"/>
          <w:lang w:eastAsia="ru-RU"/>
        </w:rPr>
        <w:t xml:space="preserve">- нарушение сроков выполнения работ, предусмотренных контрактами, в том числе: городской округ «Город Южно-Сахалинск» по 14 контрактам (от 16 до 148 дней); «Анивский городской округ» по 4 контрактам (от 30 до 227 дней); городской округ «Александровск-Сахалинский район» по 2 контрактам (4 и 19 дней); городской округ «Охинский» </w:t>
      </w:r>
      <w:r w:rsidRPr="00A315E8">
        <w:rPr>
          <w:rFonts w:eastAsia="Times New Roman" w:cs="Times New Roman"/>
          <w:sz w:val="26"/>
          <w:szCs w:val="26"/>
        </w:rPr>
        <w:t>по 3 контрактам (</w:t>
      </w:r>
      <w:r w:rsidRPr="00A315E8">
        <w:rPr>
          <w:rFonts w:cs="Times New Roman"/>
          <w:sz w:val="26"/>
          <w:szCs w:val="26"/>
          <w:lang w:eastAsia="ru-RU"/>
        </w:rPr>
        <w:t>8, 13 и 49 дней);</w:t>
      </w:r>
      <w:r w:rsidR="00A315E8" w:rsidRPr="00A315E8">
        <w:rPr>
          <w:rFonts w:cs="Times New Roman"/>
          <w:sz w:val="26"/>
          <w:szCs w:val="26"/>
          <w:lang w:eastAsia="ru-RU"/>
        </w:rPr>
        <w:t xml:space="preserve"> </w:t>
      </w:r>
      <w:r w:rsidRPr="00A315E8">
        <w:rPr>
          <w:rFonts w:cs="Times New Roman"/>
          <w:sz w:val="26"/>
          <w:szCs w:val="26"/>
          <w:lang w:eastAsia="ru-RU"/>
        </w:rPr>
        <w:t xml:space="preserve">«Тымовский городской округ» </w:t>
      </w:r>
      <w:r w:rsidR="00A315E8" w:rsidRPr="00A315E8">
        <w:rPr>
          <w:rFonts w:eastAsia="Times New Roman" w:cs="Times New Roman"/>
          <w:sz w:val="26"/>
          <w:szCs w:val="26"/>
        </w:rPr>
        <w:t>по 2 контрактам (</w:t>
      </w:r>
      <w:r w:rsidRPr="00A315E8">
        <w:rPr>
          <w:rFonts w:cs="Times New Roman"/>
          <w:sz w:val="26"/>
          <w:szCs w:val="26"/>
          <w:lang w:eastAsia="ru-RU"/>
        </w:rPr>
        <w:t>232 и 460 дней</w:t>
      </w:r>
      <w:r w:rsidR="00A315E8" w:rsidRPr="00A315E8">
        <w:rPr>
          <w:rFonts w:cs="Times New Roman"/>
          <w:sz w:val="26"/>
          <w:szCs w:val="26"/>
          <w:lang w:eastAsia="ru-RU"/>
        </w:rPr>
        <w:t>);</w:t>
      </w:r>
      <w:r w:rsidRPr="00A315E8">
        <w:rPr>
          <w:rFonts w:cs="Times New Roman"/>
          <w:sz w:val="26"/>
          <w:szCs w:val="26"/>
          <w:lang w:eastAsia="ru-RU"/>
        </w:rPr>
        <w:t xml:space="preserve"> «Южно-Курильский городской округ» </w:t>
      </w:r>
      <w:r w:rsidR="00A315E8" w:rsidRPr="00A315E8">
        <w:rPr>
          <w:rFonts w:cs="Times New Roman"/>
          <w:sz w:val="26"/>
          <w:szCs w:val="26"/>
          <w:lang w:eastAsia="ru-RU"/>
        </w:rPr>
        <w:t xml:space="preserve"> по 7 контрактам (</w:t>
      </w:r>
      <w:r w:rsidRPr="00A315E8">
        <w:rPr>
          <w:rFonts w:cs="Times New Roman"/>
          <w:sz w:val="26"/>
          <w:szCs w:val="26"/>
          <w:lang w:eastAsia="ru-RU"/>
        </w:rPr>
        <w:t xml:space="preserve">от 68 до 955 дней); «Холмский городской округ» </w:t>
      </w:r>
      <w:r w:rsidR="00A315E8" w:rsidRPr="00A315E8">
        <w:rPr>
          <w:rFonts w:eastAsia="Times New Roman" w:cs="Times New Roman"/>
          <w:sz w:val="26"/>
          <w:szCs w:val="26"/>
        </w:rPr>
        <w:t xml:space="preserve"> по 2 контрактам (</w:t>
      </w:r>
      <w:r w:rsidRPr="00A315E8">
        <w:rPr>
          <w:rFonts w:cs="Times New Roman"/>
          <w:sz w:val="26"/>
          <w:szCs w:val="26"/>
          <w:lang w:eastAsia="ru-RU"/>
        </w:rPr>
        <w:t>14 и 39 дней</w:t>
      </w:r>
      <w:r w:rsidR="00A315E8" w:rsidRPr="00A315E8">
        <w:rPr>
          <w:rFonts w:cs="Times New Roman"/>
          <w:sz w:val="26"/>
          <w:szCs w:val="26"/>
          <w:lang w:eastAsia="ru-RU"/>
        </w:rPr>
        <w:t>)</w:t>
      </w:r>
      <w:r w:rsidR="003C4E3B">
        <w:rPr>
          <w:rFonts w:cs="Times New Roman"/>
          <w:sz w:val="26"/>
          <w:szCs w:val="26"/>
          <w:lang w:eastAsia="ru-RU"/>
        </w:rPr>
        <w:t>;</w:t>
      </w:r>
    </w:p>
    <w:p w:rsidR="003C4E3B" w:rsidRPr="003C4E3B" w:rsidRDefault="003C4E3B" w:rsidP="003C4E3B">
      <w:pPr>
        <w:pStyle w:val="3"/>
        <w:numPr>
          <w:ilvl w:val="12"/>
          <w:numId w:val="0"/>
        </w:numPr>
        <w:spacing w:after="0"/>
        <w:ind w:firstLine="709"/>
        <w:jc w:val="both"/>
        <w:rPr>
          <w:rFonts w:cs="Times New Roman"/>
          <w:sz w:val="26"/>
          <w:szCs w:val="26"/>
          <w:lang w:eastAsia="ru-RU"/>
        </w:rPr>
      </w:pPr>
      <w:r w:rsidRPr="003C4E3B">
        <w:rPr>
          <w:rFonts w:cs="Times New Roman"/>
          <w:sz w:val="26"/>
          <w:szCs w:val="26"/>
          <w:lang w:eastAsia="ru-RU"/>
        </w:rPr>
        <w:t xml:space="preserve">- частичное выполнение в установленный срок, предусмотренных контрактами работ, по состоянию на 01.06.2020 контракты не выполнены, не расторгнуты: городской округ «Охинский» </w:t>
      </w:r>
      <w:r w:rsidRPr="003C4E3B">
        <w:rPr>
          <w:rFonts w:eastAsia="Times New Roman" w:cs="Times New Roman"/>
          <w:sz w:val="26"/>
          <w:szCs w:val="26"/>
        </w:rPr>
        <w:t xml:space="preserve">– 2 контракта; </w:t>
      </w:r>
      <w:r w:rsidRPr="003C4E3B">
        <w:rPr>
          <w:rFonts w:cs="Times New Roman"/>
          <w:sz w:val="26"/>
          <w:szCs w:val="26"/>
          <w:lang w:eastAsia="ru-RU"/>
        </w:rPr>
        <w:t xml:space="preserve">городской округ «Смирныховский» </w:t>
      </w:r>
      <w:r w:rsidRPr="003C4E3B">
        <w:rPr>
          <w:rFonts w:eastAsia="Times New Roman" w:cs="Times New Roman"/>
          <w:sz w:val="26"/>
          <w:szCs w:val="26"/>
        </w:rPr>
        <w:t>– 5 контрактов</w:t>
      </w:r>
      <w:r w:rsidRPr="003C4E3B">
        <w:rPr>
          <w:rFonts w:cs="Times New Roman"/>
          <w:sz w:val="26"/>
          <w:szCs w:val="26"/>
          <w:lang w:eastAsia="ru-RU"/>
        </w:rPr>
        <w:t xml:space="preserve">; «Тымовский городской округ» </w:t>
      </w:r>
      <w:r w:rsidRPr="003C4E3B">
        <w:rPr>
          <w:rFonts w:eastAsia="Times New Roman" w:cs="Times New Roman"/>
          <w:sz w:val="26"/>
          <w:szCs w:val="26"/>
        </w:rPr>
        <w:t>– 1 контракт</w:t>
      </w:r>
      <w:r w:rsidRPr="003C4E3B">
        <w:rPr>
          <w:rFonts w:cs="Times New Roman"/>
          <w:sz w:val="26"/>
          <w:szCs w:val="26"/>
          <w:lang w:eastAsia="ru-RU"/>
        </w:rPr>
        <w:t xml:space="preserve">; «Южно-Курильский городской округ» </w:t>
      </w:r>
      <w:r w:rsidRPr="003C4E3B">
        <w:rPr>
          <w:rFonts w:eastAsia="Times New Roman" w:cs="Times New Roman"/>
          <w:sz w:val="26"/>
          <w:szCs w:val="26"/>
        </w:rPr>
        <w:t>–</w:t>
      </w:r>
      <w:r w:rsidRPr="003C4E3B">
        <w:rPr>
          <w:rFonts w:cs="Times New Roman"/>
          <w:sz w:val="26"/>
          <w:szCs w:val="26"/>
          <w:lang w:eastAsia="ru-RU"/>
        </w:rPr>
        <w:t xml:space="preserve"> 3 контракта;</w:t>
      </w:r>
    </w:p>
    <w:p w:rsidR="003C4E3B" w:rsidRPr="003C4E3B" w:rsidRDefault="003C4E3B" w:rsidP="003C4E3B">
      <w:pPr>
        <w:pStyle w:val="3"/>
        <w:numPr>
          <w:ilvl w:val="12"/>
          <w:numId w:val="0"/>
        </w:numPr>
        <w:spacing w:after="0"/>
        <w:ind w:firstLine="709"/>
        <w:jc w:val="both"/>
        <w:rPr>
          <w:rFonts w:eastAsia="Times New Roman" w:cs="Times New Roman"/>
          <w:sz w:val="26"/>
          <w:szCs w:val="26"/>
        </w:rPr>
      </w:pPr>
      <w:r w:rsidRPr="003C4E3B">
        <w:rPr>
          <w:rFonts w:cs="Times New Roman"/>
          <w:sz w:val="26"/>
          <w:szCs w:val="26"/>
          <w:lang w:eastAsia="ru-RU"/>
        </w:rPr>
        <w:t>- в</w:t>
      </w:r>
      <w:r w:rsidRPr="003C4E3B">
        <w:rPr>
          <w:rFonts w:cs="Times New Roman"/>
          <w:sz w:val="26"/>
          <w:szCs w:val="26"/>
        </w:rPr>
        <w:t xml:space="preserve"> нарушение пункта 5 статьи 34 Федерального закона № 44-ФЗ н</w:t>
      </w:r>
      <w:r w:rsidRPr="003C4E3B">
        <w:rPr>
          <w:rFonts w:cs="Times New Roman"/>
          <w:sz w:val="26"/>
          <w:szCs w:val="26"/>
          <w:lang w:eastAsia="ru-RU"/>
        </w:rPr>
        <w:t xml:space="preserve">еустойка за </w:t>
      </w:r>
      <w:r w:rsidRPr="003C4E3B">
        <w:rPr>
          <w:rFonts w:cs="Times New Roman"/>
          <w:sz w:val="26"/>
          <w:szCs w:val="26"/>
        </w:rPr>
        <w:t xml:space="preserve">просрочку исполнения подрядчиком обязательств, предусмотренных контрактом, не начислялась, общая сумма недополученных доходов муниципальных образований составила 16904,2 тыс. рублей, в том числе: </w:t>
      </w:r>
      <w:r w:rsidRPr="003C4E3B">
        <w:rPr>
          <w:rFonts w:cs="Times New Roman"/>
          <w:sz w:val="26"/>
          <w:szCs w:val="26"/>
          <w:lang w:eastAsia="ru-RU"/>
        </w:rPr>
        <w:t xml:space="preserve">городской округ «Охинский» </w:t>
      </w:r>
      <w:r w:rsidRPr="003C4E3B">
        <w:rPr>
          <w:rFonts w:eastAsia="Times New Roman" w:cs="Times New Roman"/>
          <w:sz w:val="26"/>
          <w:szCs w:val="26"/>
        </w:rPr>
        <w:t xml:space="preserve">– 15,1 тыс. рублей (8 дней по 1-му контракту); </w:t>
      </w:r>
      <w:r w:rsidRPr="003C4E3B">
        <w:rPr>
          <w:rFonts w:cs="Times New Roman"/>
          <w:sz w:val="26"/>
          <w:szCs w:val="26"/>
          <w:lang w:eastAsia="ru-RU"/>
        </w:rPr>
        <w:t xml:space="preserve">«Тымовский городской округ» </w:t>
      </w:r>
      <w:r w:rsidRPr="003C4E3B">
        <w:rPr>
          <w:rFonts w:eastAsia="Times New Roman" w:cs="Times New Roman"/>
          <w:sz w:val="26"/>
          <w:szCs w:val="26"/>
        </w:rPr>
        <w:t>– 453,1 тыс. рублей (692 дня по 2-м контрактам);</w:t>
      </w:r>
      <w:r w:rsidRPr="003C4E3B">
        <w:rPr>
          <w:rFonts w:cs="Times New Roman"/>
          <w:sz w:val="26"/>
          <w:szCs w:val="26"/>
          <w:lang w:eastAsia="ru-RU"/>
        </w:rPr>
        <w:t xml:space="preserve"> «Южно-Курильский городской округ» </w:t>
      </w:r>
      <w:r w:rsidRPr="003C4E3B">
        <w:rPr>
          <w:rFonts w:eastAsia="Times New Roman" w:cs="Times New Roman"/>
          <w:sz w:val="26"/>
          <w:szCs w:val="26"/>
        </w:rPr>
        <w:t>– 16436,0 тыс. рублей (2314 дня по 6-ти контрактам).</w:t>
      </w:r>
    </w:p>
    <w:p w:rsidR="003C4E3B" w:rsidRPr="003C4E3B" w:rsidRDefault="003C4E3B" w:rsidP="003C4E3B">
      <w:pPr>
        <w:pStyle w:val="3"/>
        <w:numPr>
          <w:ilvl w:val="12"/>
          <w:numId w:val="0"/>
        </w:numPr>
        <w:spacing w:after="0"/>
        <w:ind w:firstLine="709"/>
        <w:jc w:val="both"/>
        <w:rPr>
          <w:rFonts w:cs="Times New Roman"/>
          <w:sz w:val="26"/>
          <w:szCs w:val="26"/>
          <w:lang w:eastAsia="ru-RU"/>
        </w:rPr>
      </w:pPr>
      <w:r w:rsidRPr="003C4E3B">
        <w:rPr>
          <w:rFonts w:eastAsia="Times New Roman" w:cs="Times New Roman"/>
          <w:sz w:val="26"/>
          <w:szCs w:val="26"/>
        </w:rPr>
        <w:t>- не ведется претензионная работа по уплате (удержанию) начисленной неустойки, в том числе:</w:t>
      </w:r>
      <w:r w:rsidRPr="003C4E3B">
        <w:rPr>
          <w:rFonts w:cs="Times New Roman"/>
          <w:sz w:val="26"/>
          <w:szCs w:val="26"/>
          <w:lang w:eastAsia="ru-RU"/>
        </w:rPr>
        <w:t xml:space="preserve"> «Анивский городской округ» </w:t>
      </w:r>
      <w:r w:rsidRPr="003C4E3B">
        <w:rPr>
          <w:rFonts w:eastAsia="Times New Roman" w:cs="Times New Roman"/>
          <w:sz w:val="26"/>
          <w:szCs w:val="26"/>
        </w:rPr>
        <w:t>–</w:t>
      </w:r>
      <w:r w:rsidRPr="003C4E3B">
        <w:rPr>
          <w:rFonts w:cs="Times New Roman"/>
          <w:sz w:val="26"/>
          <w:szCs w:val="26"/>
          <w:lang w:eastAsia="ru-RU"/>
        </w:rPr>
        <w:t xml:space="preserve"> </w:t>
      </w:r>
      <w:r w:rsidRPr="003C4E3B">
        <w:rPr>
          <w:rFonts w:eastAsia="Times New Roman" w:cs="Times New Roman"/>
          <w:sz w:val="26"/>
          <w:szCs w:val="26"/>
        </w:rPr>
        <w:t xml:space="preserve">  1430,9 тыс. рублей; </w:t>
      </w:r>
      <w:r w:rsidRPr="003C4E3B">
        <w:rPr>
          <w:rFonts w:cs="Times New Roman"/>
          <w:sz w:val="26"/>
          <w:szCs w:val="26"/>
          <w:lang w:eastAsia="ru-RU"/>
        </w:rPr>
        <w:t xml:space="preserve">городской округ «Александровск-Сахалинский район» </w:t>
      </w:r>
      <w:r w:rsidRPr="003C4E3B">
        <w:rPr>
          <w:rFonts w:eastAsia="Times New Roman" w:cs="Times New Roman"/>
          <w:sz w:val="26"/>
          <w:szCs w:val="26"/>
        </w:rPr>
        <w:t xml:space="preserve">– 47,2 тыс. рублей; </w:t>
      </w:r>
      <w:r w:rsidRPr="003C4E3B">
        <w:rPr>
          <w:rFonts w:cs="Times New Roman"/>
          <w:sz w:val="26"/>
          <w:szCs w:val="26"/>
          <w:lang w:eastAsia="ru-RU"/>
        </w:rPr>
        <w:t xml:space="preserve">городской округ «Охинский» </w:t>
      </w:r>
      <w:r w:rsidRPr="003C4E3B">
        <w:rPr>
          <w:rFonts w:eastAsia="Times New Roman" w:cs="Times New Roman"/>
          <w:sz w:val="26"/>
          <w:szCs w:val="26"/>
        </w:rPr>
        <w:t>– 60,3 тыс. рублей;</w:t>
      </w:r>
      <w:r w:rsidRPr="003C4E3B">
        <w:rPr>
          <w:rFonts w:cs="Times New Roman"/>
          <w:sz w:val="26"/>
          <w:szCs w:val="26"/>
          <w:lang w:eastAsia="ru-RU"/>
        </w:rPr>
        <w:t xml:space="preserve"> городской округ «Смирныховский» </w:t>
      </w:r>
      <w:r w:rsidRPr="003C4E3B">
        <w:rPr>
          <w:rFonts w:eastAsia="Times New Roman" w:cs="Times New Roman"/>
          <w:sz w:val="26"/>
          <w:szCs w:val="26"/>
        </w:rPr>
        <w:t xml:space="preserve">– 138,5 тыс. рублей; </w:t>
      </w:r>
      <w:r w:rsidRPr="003C4E3B">
        <w:rPr>
          <w:rFonts w:cs="Times New Roman"/>
          <w:sz w:val="26"/>
          <w:szCs w:val="26"/>
          <w:lang w:eastAsia="ru-RU"/>
        </w:rPr>
        <w:t xml:space="preserve">«Южно-Курильский городской округ» </w:t>
      </w:r>
      <w:r w:rsidRPr="003C4E3B">
        <w:rPr>
          <w:rFonts w:eastAsia="Times New Roman" w:cs="Times New Roman"/>
          <w:sz w:val="26"/>
          <w:szCs w:val="26"/>
        </w:rPr>
        <w:t>– 1013,1 тыс. рублей.</w:t>
      </w:r>
    </w:p>
    <w:p w:rsidR="003C4E3B" w:rsidRPr="003C4E3B" w:rsidRDefault="003C4E3B" w:rsidP="003C4E3B">
      <w:pPr>
        <w:jc w:val="both"/>
        <w:rPr>
          <w:rFonts w:cs="Times New Roman"/>
          <w:sz w:val="26"/>
          <w:szCs w:val="26"/>
        </w:rPr>
      </w:pPr>
      <w:r w:rsidRPr="003C4E3B">
        <w:rPr>
          <w:rFonts w:cs="Times New Roman"/>
          <w:sz w:val="26"/>
          <w:szCs w:val="26"/>
        </w:rPr>
        <w:t xml:space="preserve">В ходе проведения визуальных обследований дворовых территорий многоквартирных домов (всего 143 </w:t>
      </w:r>
      <w:r>
        <w:rPr>
          <w:rFonts w:cs="Times New Roman"/>
          <w:sz w:val="26"/>
          <w:szCs w:val="26"/>
        </w:rPr>
        <w:t>МКД) и общественных территорий,</w:t>
      </w:r>
      <w:r w:rsidRPr="003C4E3B">
        <w:rPr>
          <w:rFonts w:cs="Times New Roman"/>
          <w:sz w:val="26"/>
          <w:szCs w:val="26"/>
        </w:rPr>
        <w:t xml:space="preserve"> выявлены </w:t>
      </w:r>
      <w:r w:rsidRPr="003C4E3B">
        <w:rPr>
          <w:rFonts w:eastAsia="Times New Roman" w:cs="Times New Roman"/>
          <w:sz w:val="26"/>
          <w:szCs w:val="26"/>
        </w:rPr>
        <w:t>нарушения качества выполненных работ</w:t>
      </w:r>
      <w:r>
        <w:rPr>
          <w:rFonts w:eastAsia="Times New Roman" w:cs="Times New Roman"/>
          <w:sz w:val="26"/>
          <w:szCs w:val="26"/>
        </w:rPr>
        <w:t xml:space="preserve"> дворовых территорий</w:t>
      </w:r>
      <w:r w:rsidRPr="003C4E3B">
        <w:rPr>
          <w:rFonts w:cs="Times New Roman"/>
          <w:sz w:val="26"/>
          <w:szCs w:val="26"/>
        </w:rPr>
        <w:t>:</w:t>
      </w:r>
      <w:r>
        <w:rPr>
          <w:rFonts w:cs="Times New Roman"/>
          <w:sz w:val="26"/>
          <w:szCs w:val="26"/>
        </w:rPr>
        <w:t xml:space="preserve"> </w:t>
      </w:r>
      <w:r w:rsidRPr="003C4E3B">
        <w:rPr>
          <w:rFonts w:cs="Times New Roman"/>
          <w:sz w:val="26"/>
          <w:szCs w:val="26"/>
          <w:lang w:eastAsia="ru-RU"/>
        </w:rPr>
        <w:t>городской округ «Город Южно-Сахалинск»</w:t>
      </w:r>
      <w:r w:rsidRPr="003C4E3B">
        <w:rPr>
          <w:rFonts w:eastAsia="Times New Roman" w:cs="Times New Roman"/>
          <w:sz w:val="26"/>
          <w:szCs w:val="26"/>
        </w:rPr>
        <w:t xml:space="preserve"> –</w:t>
      </w:r>
      <w:r>
        <w:rPr>
          <w:rFonts w:eastAsia="Times New Roman" w:cs="Times New Roman"/>
          <w:sz w:val="26"/>
          <w:szCs w:val="26"/>
        </w:rPr>
        <w:t xml:space="preserve"> </w:t>
      </w:r>
      <w:r w:rsidRPr="003C4E3B">
        <w:rPr>
          <w:rFonts w:eastAsia="Times New Roman" w:cs="Times New Roman"/>
          <w:sz w:val="26"/>
          <w:szCs w:val="26"/>
        </w:rPr>
        <w:t>39 МКД;</w:t>
      </w:r>
      <w:r w:rsidRPr="003C4E3B">
        <w:rPr>
          <w:rFonts w:cs="Times New Roman"/>
          <w:sz w:val="26"/>
          <w:szCs w:val="26"/>
        </w:rPr>
        <w:t xml:space="preserve"> </w:t>
      </w:r>
      <w:r w:rsidRPr="003C4E3B">
        <w:rPr>
          <w:rFonts w:cs="Times New Roman"/>
          <w:sz w:val="26"/>
          <w:szCs w:val="26"/>
          <w:lang w:eastAsia="ru-RU"/>
        </w:rPr>
        <w:t xml:space="preserve">городской округ «Александровск-Сахалинский район» </w:t>
      </w:r>
      <w:r w:rsidRPr="003C4E3B">
        <w:rPr>
          <w:rFonts w:eastAsia="Times New Roman" w:cs="Times New Roman"/>
          <w:sz w:val="26"/>
          <w:szCs w:val="26"/>
        </w:rPr>
        <w:t>– 7 МКД;</w:t>
      </w:r>
      <w:r w:rsidRPr="003C4E3B">
        <w:rPr>
          <w:rFonts w:cs="Times New Roman"/>
          <w:sz w:val="26"/>
          <w:szCs w:val="26"/>
        </w:rPr>
        <w:t xml:space="preserve"> </w:t>
      </w:r>
      <w:r w:rsidRPr="003C4E3B">
        <w:rPr>
          <w:rFonts w:eastAsia="Times New Roman" w:cs="Times New Roman"/>
          <w:sz w:val="26"/>
          <w:szCs w:val="26"/>
        </w:rPr>
        <w:t xml:space="preserve"> Углегорский городской округ – 7 МКД;</w:t>
      </w:r>
      <w:r w:rsidRPr="003C4E3B">
        <w:rPr>
          <w:rFonts w:cs="Times New Roman"/>
          <w:sz w:val="26"/>
          <w:szCs w:val="26"/>
        </w:rPr>
        <w:t xml:space="preserve"> </w:t>
      </w:r>
      <w:r w:rsidRPr="003C4E3B">
        <w:rPr>
          <w:rFonts w:cs="Times New Roman"/>
          <w:sz w:val="26"/>
          <w:szCs w:val="26"/>
          <w:lang w:eastAsia="ru-RU"/>
        </w:rPr>
        <w:t xml:space="preserve">«Южно-Курильский городской округ» </w:t>
      </w:r>
      <w:r w:rsidRPr="003C4E3B">
        <w:rPr>
          <w:rFonts w:eastAsia="Times New Roman" w:cs="Times New Roman"/>
          <w:sz w:val="26"/>
          <w:szCs w:val="26"/>
        </w:rPr>
        <w:t xml:space="preserve">– </w:t>
      </w:r>
      <w:r>
        <w:rPr>
          <w:rFonts w:eastAsia="Times New Roman" w:cs="Times New Roman"/>
          <w:sz w:val="26"/>
          <w:szCs w:val="26"/>
        </w:rPr>
        <w:t xml:space="preserve"> </w:t>
      </w:r>
      <w:r w:rsidRPr="003C4E3B">
        <w:rPr>
          <w:rFonts w:eastAsia="Times New Roman" w:cs="Times New Roman"/>
          <w:sz w:val="26"/>
          <w:szCs w:val="26"/>
        </w:rPr>
        <w:t xml:space="preserve"> по 5 МКД. </w:t>
      </w:r>
    </w:p>
    <w:p w:rsidR="00A22C9D" w:rsidRPr="00A22C9D" w:rsidRDefault="00A22C9D" w:rsidP="00A22C9D">
      <w:pPr>
        <w:autoSpaceDE w:val="0"/>
        <w:autoSpaceDN w:val="0"/>
        <w:adjustRightInd w:val="0"/>
        <w:jc w:val="both"/>
        <w:textAlignment w:val="baseline"/>
        <w:outlineLvl w:val="0"/>
        <w:rPr>
          <w:rFonts w:eastAsia="Calibri" w:cs="Times New Roman"/>
          <w:sz w:val="26"/>
          <w:szCs w:val="26"/>
        </w:rPr>
      </w:pPr>
      <w:r w:rsidRPr="00A22C9D">
        <w:rPr>
          <w:rFonts w:eastAsia="Times New Roman" w:cs="Times New Roman"/>
          <w:sz w:val="26"/>
          <w:szCs w:val="26"/>
        </w:rPr>
        <w:lastRenderedPageBreak/>
        <w:t>По</w:t>
      </w:r>
      <w:r w:rsidRPr="00A22C9D">
        <w:rPr>
          <w:rFonts w:eastAsia="Times New Roman" w:cs="Times New Roman"/>
          <w:sz w:val="26"/>
          <w:szCs w:val="26"/>
          <w:lang w:eastAsia="ru-RU"/>
        </w:rPr>
        <w:t xml:space="preserve"> результатам контрольного мероприятия</w:t>
      </w:r>
      <w:r w:rsidRPr="00A22C9D">
        <w:rPr>
          <w:rFonts w:eastAsia="Calibri" w:cs="Times New Roman"/>
          <w:sz w:val="26"/>
          <w:szCs w:val="26"/>
        </w:rPr>
        <w:t xml:space="preserve"> коллегией контрольно-счетной палаты Сахалинской области принято решение направить представление министерству жилищно-коммунального хозяйства Сахалинской области, информационное письмо </w:t>
      </w:r>
      <w:r w:rsidRPr="00A22C9D">
        <w:rPr>
          <w:rFonts w:eastAsia="Times New Roman" w:cs="Times New Roman"/>
          <w:sz w:val="26"/>
          <w:szCs w:val="26"/>
        </w:rPr>
        <w:t>главе муниципального образования городской округ «Город Южно-Сахалинск»</w:t>
      </w:r>
      <w:r w:rsidRPr="00A22C9D">
        <w:rPr>
          <w:rFonts w:eastAsia="Calibri" w:cs="Times New Roman"/>
          <w:sz w:val="26"/>
          <w:szCs w:val="26"/>
        </w:rPr>
        <w:t>.</w:t>
      </w:r>
    </w:p>
    <w:p w:rsidR="00325970" w:rsidRPr="00325970" w:rsidRDefault="00A22C9D" w:rsidP="00A22C9D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A22C9D">
        <w:rPr>
          <w:rFonts w:eastAsia="Times New Roman" w:cs="Times New Roman"/>
          <w:sz w:val="26"/>
          <w:szCs w:val="26"/>
          <w:lang w:eastAsia="ru-RU"/>
        </w:rPr>
        <w:t xml:space="preserve">Копии отчета о результатах контрольного мероприятия – Губернатору Сахалинской области, в Сахалинскую областную Думу, </w:t>
      </w:r>
      <w:r w:rsidRPr="00A22C9D">
        <w:rPr>
          <w:rFonts w:eastAsia="Calibri"/>
          <w:sz w:val="26"/>
          <w:szCs w:val="26"/>
        </w:rPr>
        <w:t>в Прокуратуру Сахалинской области</w:t>
      </w:r>
      <w:r w:rsidR="00950DDA">
        <w:rPr>
          <w:rFonts w:eastAsia="Calibri"/>
          <w:sz w:val="26"/>
          <w:szCs w:val="26"/>
        </w:rPr>
        <w:t xml:space="preserve"> (для информирования)</w:t>
      </w:r>
      <w:r w:rsidRPr="00A22C9D">
        <w:rPr>
          <w:rFonts w:eastAsia="Calibri"/>
          <w:sz w:val="26"/>
          <w:szCs w:val="26"/>
        </w:rPr>
        <w:t>, в контрольно-счетные органы муниципальных образований</w:t>
      </w:r>
      <w:r w:rsidRPr="00A22C9D">
        <w:rPr>
          <w:rFonts w:eastAsia="Times New Roman" w:cs="Times New Roman"/>
          <w:sz w:val="26"/>
          <w:szCs w:val="26"/>
          <w:lang w:eastAsia="ru-RU"/>
        </w:rPr>
        <w:t xml:space="preserve"> городской округ «Александровск-Сахалинский район», городской округ «Охинский», «Холмский городской округ», Углегорский городской округ, городской округ «Смирныховский», «Тымовский городской округ», «Южно-Курильский городской округ».</w:t>
      </w:r>
      <w:r w:rsidRPr="00A22C9D">
        <w:rPr>
          <w:rFonts w:cs="Times New Roman"/>
          <w:sz w:val="26"/>
          <w:szCs w:val="26"/>
        </w:rPr>
        <w:t xml:space="preserve"> </w:t>
      </w:r>
    </w:p>
    <w:sectPr w:rsidR="00325970" w:rsidRPr="003259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58D"/>
    <w:rsid w:val="00325970"/>
    <w:rsid w:val="003C4E3B"/>
    <w:rsid w:val="0053458D"/>
    <w:rsid w:val="006C298D"/>
    <w:rsid w:val="008A2692"/>
    <w:rsid w:val="008D1C39"/>
    <w:rsid w:val="00950DDA"/>
    <w:rsid w:val="00975038"/>
    <w:rsid w:val="00A22C9D"/>
    <w:rsid w:val="00A315E8"/>
    <w:rsid w:val="00B94F6B"/>
    <w:rsid w:val="00CB2173"/>
    <w:rsid w:val="00D57998"/>
    <w:rsid w:val="00FA4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83F201-D334-4C21-8EEB-1ED7E4806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2173"/>
    <w:pPr>
      <w:spacing w:after="0" w:line="240" w:lineRule="auto"/>
      <w:ind w:firstLine="709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unhideWhenUsed/>
    <w:rsid w:val="008D1C3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8D1C39"/>
    <w:rPr>
      <w:rFonts w:ascii="Times New Roman" w:hAnsi="Times New Roman"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B94F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4F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5CE859-32BE-4C09-BC1F-1324EB507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1044</Words>
  <Characters>5953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Подстрижень Ольга Викторовна</dc:creator>
  <cp:lastModifiedBy>Гвак Евгения Михайловна</cp:lastModifiedBy>
  <cp:revision>10</cp:revision>
  <cp:lastPrinted>2020-08-05T04:28:00Z</cp:lastPrinted>
  <dcterms:created xsi:type="dcterms:W3CDTF">2020-08-03T05:27:00Z</dcterms:created>
  <dcterms:modified xsi:type="dcterms:W3CDTF">2020-08-05T04:51:00Z</dcterms:modified>
</cp:coreProperties>
</file>