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022CA5" w:rsidTr="00414F01">
        <w:tc>
          <w:tcPr>
            <w:tcW w:w="4897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117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22CA5" w:rsidRPr="007C6289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решением коллегии контрольно-счетной палаты Сахалинской области от 26.12.2018 № 25 </w:t>
            </w:r>
            <w:r w:rsidRPr="007C6289">
              <w:rPr>
                <w:rFonts w:ascii="Times New Roman" w:eastAsia="Times New Roman" w:hAnsi="Times New Roman" w:cs="Times New Roman"/>
                <w:vanish/>
                <w:sz w:val="24"/>
                <w:szCs w:val="20"/>
              </w:rPr>
              <w:t>ОДОБЕНО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22CA5" w:rsidRPr="00AA1FA6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22CA5" w:rsidRPr="00C3520C" w:rsidRDefault="00022CA5" w:rsidP="00022C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работы контрольно-счетной палаты Сахалинской области на 2019 год</w:t>
      </w:r>
    </w:p>
    <w:p w:rsidR="00022CA5" w:rsidRP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CA5">
        <w:rPr>
          <w:rFonts w:ascii="Times New Roman" w:eastAsia="Times New Roman" w:hAnsi="Times New Roman" w:cs="Times New Roman"/>
          <w:sz w:val="24"/>
          <w:szCs w:val="24"/>
        </w:rPr>
        <w:t>(в редакции распоряжения от 23.04.2019 № 01-02/9)</w:t>
      </w:r>
    </w:p>
    <w:p w:rsidR="00022CA5" w:rsidRPr="003F392B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022CA5" w:rsidRPr="00E84E82" w:rsidTr="00414F01">
        <w:trPr>
          <w:tblHeader/>
        </w:trPr>
        <w:tc>
          <w:tcPr>
            <w:tcW w:w="675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2018 год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022CA5" w:rsidRPr="00E84E82" w:rsidTr="00414F01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2018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</w:t>
            </w: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Территориального фонда обязательного медицинского страхования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3E2006" w:rsidRDefault="00022CA5" w:rsidP="00414F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Закона Сахалинской области от 24.12.2012 № 119-ЗО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 за 2017, 2018 годы и истекший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774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работ по капитальному ремонту общего имущества в многоквартирных домах региональным оператором (НКО "Фонд капитального ремонта многоквартирных домов Сахалинской области") в рамках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</w:t>
            </w:r>
            <w:r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2043 годы" </w:t>
            </w:r>
            <w:r w:rsidRPr="00F50277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государственной программой Сахалинской области "Обеспечение населения Сахалинской области качественными услугами</w:t>
            </w:r>
            <w:proofErr w:type="gramEnd"/>
            <w:r w:rsidRPr="00F502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на 2014</w:t>
            </w:r>
            <w:r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50277">
              <w:rPr>
                <w:rFonts w:ascii="Times New Roman" w:hAnsi="Times New Roman" w:cs="Times New Roman"/>
                <w:sz w:val="24"/>
                <w:szCs w:val="24"/>
              </w:rPr>
              <w:t>2020 годы",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D9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 развитие ОБУ "Природный парк «Остров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в том числе на строительство объектов инфраструктуры,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 год и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государственной программы Сахалинской области "Развитие здравоохранения в Сахалинской области на 2014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2020 годы" по организации единого информационного пространства в сфере здравоохранения на территории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установленного порядка управления и распоряжения имуществом (включая приобретение за счет бюджетных средств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Многофункционального центра "Аква Сити" в г. Южно-Сахалинске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акциями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2017, 2018 годы и </w:t>
            </w:r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дивидендных выплат от доли акций в капитале акционерных обществ за</w:t>
            </w:r>
            <w:proofErr w:type="gramEnd"/>
            <w:r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2015-2018 годы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ООО "Грин Агро-Сахалин" в </w:t>
            </w:r>
            <w:proofErr w:type="gramStart"/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Сахалинской области и</w:t>
            </w:r>
            <w:r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АО Корпорация развития Сахалинской области")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B61077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>АО "Мерси Агро Сахалин" в рамках государственных программ Сахалинской области и</w:t>
            </w:r>
            <w:r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АО Корпорация развития Сахалинской области") за 2017, 2018 годы и истекший период </w:t>
            </w:r>
            <w:r w:rsidRPr="0007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B61077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</w:rPr>
              <w:t>АО "Совхоз Корсаковский"</w:t>
            </w:r>
            <w:r w:rsidRPr="000725E5">
              <w:rPr>
                <w:sz w:val="24"/>
                <w:szCs w:val="24"/>
                <w:lang w:eastAsia="en-US"/>
              </w:rPr>
              <w:t xml:space="preserve"> в рамках государственных программ Сахалинской области и</w:t>
            </w:r>
            <w:r w:rsidRPr="000725E5">
              <w:rPr>
                <w:bCs/>
                <w:sz w:val="24"/>
                <w:szCs w:val="24"/>
                <w:lang w:eastAsia="en-US"/>
              </w:rPr>
              <w:t xml:space="preserve"> иных средств (в том числе полученных от АО "</w:t>
            </w:r>
            <w:r w:rsidRPr="000725E5">
              <w:rPr>
                <w:sz w:val="24"/>
                <w:szCs w:val="24"/>
                <w:lang w:eastAsia="en-US"/>
              </w:rPr>
              <w:t>Корпорация развития Сахалинской области"</w:t>
            </w:r>
            <w:r w:rsidRPr="000725E5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Pr="000725E5">
              <w:rPr>
                <w:sz w:val="24"/>
                <w:szCs w:val="24"/>
                <w:lang w:eastAsia="en-US"/>
              </w:rPr>
              <w:t xml:space="preserve">за 2017, 2018 годы и истекший период 2019 </w:t>
            </w:r>
            <w:r w:rsidRPr="000725E5">
              <w:rPr>
                <w:sz w:val="24"/>
                <w:szCs w:val="24"/>
              </w:rPr>
              <w:t>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  <w:lang w:eastAsia="en-US"/>
              </w:rPr>
              <w:t xml:space="preserve">на </w:t>
            </w:r>
            <w:r w:rsidRPr="000725E5">
              <w:rPr>
                <w:bCs/>
                <w:sz w:val="24"/>
                <w:szCs w:val="24"/>
                <w:lang w:eastAsia="en-US"/>
              </w:rPr>
              <w:t>реализацию отдельных мероприятий подпрограммы "Газификация Сахалинской области" государственной программы Сахалинской области "</w:t>
            </w:r>
            <w:r w:rsidRPr="000725E5">
              <w:rPr>
                <w:rFonts w:eastAsia="Calibri"/>
                <w:sz w:val="24"/>
                <w:szCs w:val="24"/>
                <w:lang w:eastAsia="en-US"/>
              </w:rPr>
              <w:t>Развитие энергетики Сахалинской области до 2020 года</w:t>
            </w:r>
            <w:r w:rsidRPr="000725E5">
              <w:rPr>
                <w:sz w:val="24"/>
                <w:szCs w:val="24"/>
              </w:rPr>
              <w:t>", за 2017,2018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044D9D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в области </w:t>
            </w:r>
            <w:r>
              <w:rPr>
                <w:sz w:val="24"/>
                <w:szCs w:val="24"/>
              </w:rPr>
              <w:t xml:space="preserve">экологии и природопользования государственной программы "Охрана окружающей среды, воспроизводство и использование природных ресурсов Сахалинской области на 2014-2020 годы" </w:t>
            </w:r>
            <w:r w:rsidRPr="003E6CF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E6CF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E6CF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2018 год и</w:t>
            </w:r>
            <w:r w:rsidRPr="003E6CFE">
              <w:rPr>
                <w:sz w:val="24"/>
                <w:szCs w:val="24"/>
              </w:rPr>
              <w:t xml:space="preserve"> истекший период 201</w:t>
            </w:r>
            <w:r>
              <w:rPr>
                <w:sz w:val="24"/>
                <w:szCs w:val="24"/>
              </w:rPr>
              <w:t>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0725E5" w:rsidRDefault="00022CA5" w:rsidP="00414F01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</w:t>
            </w:r>
            <w:r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0725E5">
              <w:rPr>
                <w:sz w:val="24"/>
                <w:szCs w:val="24"/>
              </w:rPr>
              <w:t>на реализацию подпрограммы "</w:t>
            </w:r>
            <w:r w:rsidRPr="000725E5">
              <w:rPr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Сахалинской области" </w:t>
            </w:r>
            <w:r w:rsidRPr="000725E5">
              <w:rPr>
                <w:sz w:val="24"/>
                <w:szCs w:val="24"/>
              </w:rPr>
              <w:t xml:space="preserve">государственной программы </w:t>
            </w:r>
            <w:r w:rsidRPr="000725E5">
              <w:rPr>
                <w:sz w:val="24"/>
                <w:szCs w:val="24"/>
              </w:rPr>
              <w:lastRenderedPageBreak/>
              <w:t>Сахалинской области "Развитие образования в Сахалинской области на 2014</w:t>
            </w:r>
            <w:r w:rsidRPr="000725E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725E5">
              <w:rPr>
                <w:sz w:val="24"/>
                <w:szCs w:val="24"/>
              </w:rPr>
              <w:t>2020 годы" за 2017, 2018 годы и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410F67"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ОАУ СТК "Горный воздух" в рамках государственных программ Сахалинской области и иных средств (в том числе полученных от "АО Корпорация развития Сахалинской области"), за 2017, 2018 годы и истекший период 2019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АО "Сахалинское ипотечное агентство" в </w:t>
            </w:r>
            <w:proofErr w:type="gramStart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Сахалинской области и иных средств за </w:t>
            </w:r>
            <w:r w:rsidRPr="0078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</w:t>
            </w:r>
            <w:r w:rsidRPr="0078735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"Развитие малого и среднего предпринимательства в Сахалинской области" государственной программы Сахалинской области "Экономическое развитие и инновационная политика Сахалинской области на 2017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2022 годы" за 2017, 2018 годы и 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подпрограммы "Повышение доступности и качества дошкольного образования" государственной программы Сахалинской области "Развитие образования в Сахалинской области на 2014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2020 годы"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2018 годы и истекший период 2019 года, а также</w:t>
            </w:r>
            <w:proofErr w:type="gramEnd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прель-июл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государственной программы "Социальная поддержка населения Сахалинской области на 2014</w:t>
            </w:r>
            <w:r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2020 годы" и иных средств, использованных в деятельности ГБУ "Макаровский дом-интернат для престарелых и инвалидов" за период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022CA5" w:rsidRPr="00E84E82" w:rsidTr="00414F01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787359" w:rsidRDefault="00022CA5" w:rsidP="00414F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удит в сфере закупок, </w:t>
            </w:r>
            <w:proofErr w:type="gramStart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здравоохранения Сахалинской области и подведомственными ему учреждениями, за 2017, 2018 годы и истекший период 2019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А.В. 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об областном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2021-2022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2021-2022 годов</w:t>
            </w:r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022CA5" w:rsidRPr="00E84E82" w:rsidTr="00414F01">
        <w:tc>
          <w:tcPr>
            <w:tcW w:w="675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5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законов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«О внесении изменений в Закон Сахалинской области «Об областном бюджете Сахалинской области на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2020 и 2021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«О внесении изменений в Закон Сахалинской области «О бюджете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2020 и 2021 годов» </w:t>
            </w:r>
            <w:proofErr w:type="gramEnd"/>
          </w:p>
        </w:tc>
        <w:tc>
          <w:tcPr>
            <w:tcW w:w="2142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  <w:proofErr w:type="gramEnd"/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  <w:proofErr w:type="gramEnd"/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022CA5" w:rsidRPr="00E84E82" w:rsidTr="0041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5" w:rsidRPr="00E84E82" w:rsidRDefault="00022CA5" w:rsidP="00414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A5" w:rsidRDefault="00022CA5" w:rsidP="00022CA5"/>
    <w:p w:rsidR="00902B8B" w:rsidRDefault="00902B8B"/>
    <w:sectPr w:rsidR="00902B8B" w:rsidSect="00C106D7">
      <w:headerReference w:type="default" r:id="rId5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B23BF" w:rsidRDefault="00022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04CFC"/>
    <w:rsid w:val="00022CA5"/>
    <w:rsid w:val="000644F0"/>
    <w:rsid w:val="000C6332"/>
    <w:rsid w:val="0011155C"/>
    <w:rsid w:val="00140FE2"/>
    <w:rsid w:val="00147D4E"/>
    <w:rsid w:val="00182811"/>
    <w:rsid w:val="002429F3"/>
    <w:rsid w:val="00257A8A"/>
    <w:rsid w:val="0035530B"/>
    <w:rsid w:val="00404F54"/>
    <w:rsid w:val="00485410"/>
    <w:rsid w:val="004D17C9"/>
    <w:rsid w:val="004F256F"/>
    <w:rsid w:val="00535238"/>
    <w:rsid w:val="005D3948"/>
    <w:rsid w:val="0061180A"/>
    <w:rsid w:val="006302BA"/>
    <w:rsid w:val="00650B0F"/>
    <w:rsid w:val="007A1263"/>
    <w:rsid w:val="007C20C0"/>
    <w:rsid w:val="00844167"/>
    <w:rsid w:val="008D6CA9"/>
    <w:rsid w:val="008E106D"/>
    <w:rsid w:val="00902B8B"/>
    <w:rsid w:val="00994D16"/>
    <w:rsid w:val="00A64A53"/>
    <w:rsid w:val="00AF2BB4"/>
    <w:rsid w:val="00AF46E3"/>
    <w:rsid w:val="00B675CF"/>
    <w:rsid w:val="00B97E88"/>
    <w:rsid w:val="00BE48E3"/>
    <w:rsid w:val="00BE6D0A"/>
    <w:rsid w:val="00C04328"/>
    <w:rsid w:val="00C1210D"/>
    <w:rsid w:val="00C237CA"/>
    <w:rsid w:val="00C71A66"/>
    <w:rsid w:val="00D07079"/>
    <w:rsid w:val="00DF6531"/>
    <w:rsid w:val="00E24D82"/>
    <w:rsid w:val="00E461BB"/>
    <w:rsid w:val="00ED5B8F"/>
    <w:rsid w:val="00EE30D5"/>
    <w:rsid w:val="00F146A9"/>
    <w:rsid w:val="00F63F01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2003</Words>
  <Characters>11419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Рябова Яна Леонидовна</cp:lastModifiedBy>
  <cp:revision>1</cp:revision>
  <dcterms:created xsi:type="dcterms:W3CDTF">2019-04-25T00:06:00Z</dcterms:created>
  <dcterms:modified xsi:type="dcterms:W3CDTF">2019-04-25T00:08:00Z</dcterms:modified>
</cp:coreProperties>
</file>