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5103" w:type="dxa"/>
        <w:tblInd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6F2848" w:rsidRPr="006F2848" w:rsidTr="007D19E1">
        <w:tc>
          <w:tcPr>
            <w:tcW w:w="5103" w:type="dxa"/>
          </w:tcPr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line="276" w:lineRule="auto"/>
              <w:ind w:left="31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F2848">
              <w:rPr>
                <w:rFonts w:ascii="Times New Roman" w:eastAsia="Times New Roman" w:hAnsi="Times New Roman" w:cs="Times New Roman"/>
                <w:sz w:val="24"/>
                <w:szCs w:val="20"/>
              </w:rPr>
              <w:t>Приложение к распоряжению контрольно-счетной  палаты   Сахалинской  области   от</w:t>
            </w:r>
          </w:p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ind w:left="31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F2848">
              <w:rPr>
                <w:rFonts w:ascii="Times New Roman" w:eastAsia="Times New Roman" w:hAnsi="Times New Roman" w:cs="Times New Roman"/>
                <w:sz w:val="24"/>
                <w:szCs w:val="20"/>
              </w:rPr>
              <w:t>«28» декабря 2021 года № 01-02/94</w:t>
            </w:r>
          </w:p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ind w:left="31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F2848">
              <w:rPr>
                <w:rFonts w:ascii="Times New Roman" w:eastAsia="Times New Roman" w:hAnsi="Times New Roman" w:cs="Times New Roman"/>
                <w:sz w:val="24"/>
                <w:szCs w:val="20"/>
              </w:rPr>
              <w:t>Одобрено решением коллегии контрольно-счетной     палаты     Сахалинской    области</w:t>
            </w:r>
          </w:p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ind w:left="31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F2848">
              <w:rPr>
                <w:rFonts w:ascii="Times New Roman" w:eastAsia="Times New Roman" w:hAnsi="Times New Roman" w:cs="Times New Roman"/>
                <w:sz w:val="24"/>
                <w:szCs w:val="20"/>
              </w:rPr>
              <w:t>от 28.12.2021 № 35</w:t>
            </w:r>
          </w:p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F2848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  <w:r w:rsidRPr="006F2848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  <w:r w:rsidRPr="006F2848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  <w:r w:rsidRPr="006F2848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  <w:r w:rsidRPr="006F2848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  <w:r w:rsidRPr="006F2848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</w:p>
        </w:tc>
      </w:tr>
    </w:tbl>
    <w:p w:rsidR="006F2848" w:rsidRPr="006F2848" w:rsidRDefault="006F2848" w:rsidP="006F2848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6F2848" w:rsidRPr="006F2848" w:rsidRDefault="006F2848" w:rsidP="006F2848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F2848">
        <w:rPr>
          <w:rFonts w:ascii="Times New Roman" w:eastAsia="Times New Roman" w:hAnsi="Times New Roman" w:cs="Times New Roman"/>
          <w:b/>
          <w:sz w:val="28"/>
          <w:szCs w:val="24"/>
        </w:rPr>
        <w:t>П Л А Н</w:t>
      </w:r>
    </w:p>
    <w:p w:rsidR="006F2848" w:rsidRPr="006F2848" w:rsidRDefault="006F2848" w:rsidP="006F284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F2848">
        <w:rPr>
          <w:rFonts w:ascii="Times New Roman" w:eastAsia="Times New Roman" w:hAnsi="Times New Roman" w:cs="Times New Roman"/>
          <w:b/>
          <w:sz w:val="28"/>
          <w:szCs w:val="24"/>
        </w:rPr>
        <w:t>работы контрольно-счетной палаты Сахалинской области на 2022 год</w:t>
      </w:r>
    </w:p>
    <w:p w:rsidR="006F2848" w:rsidRPr="006F2848" w:rsidRDefault="006F2848" w:rsidP="006F284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6F2848">
        <w:rPr>
          <w:rFonts w:ascii="Times New Roman" w:eastAsia="Times New Roman" w:hAnsi="Times New Roman" w:cs="Times New Roman"/>
          <w:sz w:val="26"/>
          <w:szCs w:val="26"/>
        </w:rPr>
        <w:t>(в редакции распоряжений от 21.02.2022 № 01-13/1, 24.03.2022 № 01-02/16, 22.04.2022 № 01-13/3, 21.07.2022 № 01-13/4,</w:t>
      </w:r>
    </w:p>
    <w:p w:rsidR="006F2848" w:rsidRPr="006F2848" w:rsidRDefault="006F2848" w:rsidP="006F284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6F2848">
        <w:rPr>
          <w:rFonts w:ascii="Times New Roman" w:eastAsia="Times New Roman" w:hAnsi="Times New Roman" w:cs="Times New Roman"/>
          <w:sz w:val="26"/>
          <w:szCs w:val="26"/>
        </w:rPr>
        <w:t>29.07.2022 № 01-13/5, 15.08.2022 № 01-13/6</w:t>
      </w:r>
      <w:r>
        <w:rPr>
          <w:rFonts w:ascii="Times New Roman" w:eastAsia="Times New Roman" w:hAnsi="Times New Roman" w:cs="Times New Roman"/>
          <w:sz w:val="26"/>
          <w:szCs w:val="26"/>
        </w:rPr>
        <w:t>, 25.11.2022 № 01-13/7</w:t>
      </w:r>
      <w:r w:rsidR="005C5770">
        <w:rPr>
          <w:rFonts w:ascii="Times New Roman" w:eastAsia="Times New Roman" w:hAnsi="Times New Roman" w:cs="Times New Roman"/>
          <w:sz w:val="26"/>
          <w:szCs w:val="26"/>
        </w:rPr>
        <w:t>, 26.12.2022 № 01-13/8</w:t>
      </w:r>
      <w:r w:rsidRPr="006F2848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6F2848" w:rsidRPr="006F2848" w:rsidRDefault="006F2848" w:rsidP="006F284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1"/>
        <w:gridCol w:w="6598"/>
        <w:gridCol w:w="2303"/>
        <w:gridCol w:w="2443"/>
        <w:gridCol w:w="3119"/>
      </w:tblGrid>
      <w:tr w:rsidR="006F2848" w:rsidRPr="006F2848" w:rsidTr="007D19E1">
        <w:trPr>
          <w:tblHeader/>
        </w:trPr>
        <w:tc>
          <w:tcPr>
            <w:tcW w:w="671" w:type="dxa"/>
            <w:tcBorders>
              <w:bottom w:val="single" w:sz="4" w:space="0" w:color="auto"/>
            </w:tcBorders>
          </w:tcPr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4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48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598" w:type="dxa"/>
            <w:tcBorders>
              <w:bottom w:val="single" w:sz="4" w:space="0" w:color="auto"/>
            </w:tcBorders>
          </w:tcPr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4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48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4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</w:t>
            </w:r>
          </w:p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4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443" w:type="dxa"/>
            <w:tcBorders>
              <w:bottom w:val="single" w:sz="4" w:space="0" w:color="auto"/>
            </w:tcBorders>
          </w:tcPr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4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за проведение</w:t>
            </w:r>
          </w:p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4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4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включения</w:t>
            </w:r>
          </w:p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4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план</w:t>
            </w:r>
          </w:p>
        </w:tc>
      </w:tr>
      <w:tr w:rsidR="006F2848" w:rsidRPr="006F2848" w:rsidTr="007D19E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8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Контрольные мероприятия: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848" w:rsidRPr="006F2848" w:rsidTr="007D19E1">
        <w:trPr>
          <w:trHeight w:val="118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48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Внешняя проверка годового отчета об исполнении областного бюджета Сахалинской области и годового отчета об исполнении бюджета Территориального фонда обязательного медицинского страхования Сахалинской области за 2021 год.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48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февраль-июнь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48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 Подстрижень О.В.</w:t>
            </w:r>
          </w:p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48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48"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Колесниченко М.В.</w:t>
            </w:r>
          </w:p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4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Бюджетный кодекс РФ, Законы Сахалинской области «О бюджетном процессе в Сахалинской области», «О контрольно-счетной палате Сахалинской области»</w:t>
            </w:r>
          </w:p>
        </w:tc>
      </w:tr>
      <w:tr w:rsidR="006F2848" w:rsidRPr="006F2848" w:rsidTr="007D19E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48" w:rsidRPr="006F2848" w:rsidRDefault="006F2848" w:rsidP="006F284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использования средств областного бюджета, направленных на реализацию отдельных мероприятий государственной программы Сахалинской области «</w:t>
            </w:r>
            <w:r w:rsidRPr="006F28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Укрепление единства российской нации и этнокультурное развитие народов России, проживающих на территории Сахалинской области</w:t>
            </w:r>
            <w:r w:rsidRPr="006F2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за 2020, 2021 годы и истекший период 2022 года.</w:t>
            </w:r>
          </w:p>
          <w:p w:rsidR="006F2848" w:rsidRPr="006F2848" w:rsidRDefault="006F2848" w:rsidP="006F2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август-октябрь </w:t>
            </w:r>
          </w:p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48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48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постановление Сахалинской областной Думы от 23.12.2021 № 12/11/419-7.</w:t>
            </w:r>
          </w:p>
        </w:tc>
      </w:tr>
      <w:tr w:rsidR="006F2848" w:rsidRPr="006F2848" w:rsidTr="007D19E1">
        <w:trPr>
          <w:trHeight w:val="45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4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48" w:rsidRPr="006F2848" w:rsidRDefault="006F2848" w:rsidP="006F284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848">
              <w:rPr>
                <w:rFonts w:ascii="Times New Roman" w:hAnsi="Times New Roman"/>
                <w:sz w:val="24"/>
                <w:szCs w:val="24"/>
                <w:lang w:val="x-none"/>
              </w:rPr>
              <w:t>Проверка использования средств областного бюджета, направленных на реализацию отдельных мероприятий</w:t>
            </w:r>
            <w:r w:rsidRPr="006F28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848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государственной программы Сахалинской области «Информационное общество в Сахалинской области», в том числе </w:t>
            </w:r>
            <w:r w:rsidRPr="006F2848">
              <w:rPr>
                <w:rFonts w:ascii="Times New Roman" w:hAnsi="Times New Roman"/>
                <w:sz w:val="24"/>
                <w:szCs w:val="24"/>
              </w:rPr>
              <w:t xml:space="preserve">исполнение регионального проекта «Информационная инфраструктура», </w:t>
            </w:r>
            <w:r w:rsidRPr="006F28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 </w:t>
            </w:r>
            <w:r w:rsidRPr="006F2848">
              <w:rPr>
                <w:rFonts w:ascii="Times New Roman" w:hAnsi="Times New Roman"/>
                <w:sz w:val="24"/>
                <w:szCs w:val="24"/>
              </w:rPr>
              <w:t>2020, 2021 годы и истекший период 2022 года.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48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48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48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постановление Сахалинской областной Думы от 23.12.2021 № 12/11/419-7.</w:t>
            </w:r>
          </w:p>
        </w:tc>
      </w:tr>
      <w:tr w:rsidR="006F2848" w:rsidRPr="006F2848" w:rsidTr="007D19E1">
        <w:trPr>
          <w:trHeight w:val="45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48" w:rsidRPr="006F2848" w:rsidRDefault="006F2848" w:rsidP="005C5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4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48" w:rsidRPr="006F2848" w:rsidRDefault="006F2848" w:rsidP="006F28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2848">
              <w:rPr>
                <w:rFonts w:ascii="Times New Roman" w:hAnsi="Times New Roman" w:cs="Times New Roman"/>
                <w:sz w:val="24"/>
                <w:szCs w:val="24"/>
              </w:rPr>
              <w:t>Проверка использования средств областного бюджета, направленных на совершенствование системы оказания медицинской помощи больным онкологическими заболеваниями и переоснащение медицинским оборудованием региональных медицинских организаций, оказывающих помощь больным онкологическими заболеваниями, в рамках регионального проекта «Борьба с онкологическими заболеваниями», за 2020, 2021 годы и истекший период 2022 года.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48">
              <w:rPr>
                <w:rFonts w:ascii="Times New Roman" w:eastAsia="Times New Roman" w:hAnsi="Times New Roman" w:cs="Times New Roman"/>
                <w:sz w:val="24"/>
                <w:szCs w:val="24"/>
              </w:rPr>
              <w:t>май-июль</w:t>
            </w:r>
          </w:p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48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48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постановление Сахалинской областной Думы от 23.12.2021 № 12/11/419-7.</w:t>
            </w:r>
          </w:p>
        </w:tc>
      </w:tr>
      <w:tr w:rsidR="006F2848" w:rsidRPr="006F2848" w:rsidTr="007D19E1">
        <w:trPr>
          <w:trHeight w:val="280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4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48" w:rsidRPr="006F2848" w:rsidRDefault="006F2848" w:rsidP="006F2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48">
              <w:rPr>
                <w:rFonts w:ascii="Times New Roman" w:hAnsi="Times New Roman" w:cs="Times New Roman"/>
                <w:sz w:val="24"/>
                <w:szCs w:val="24"/>
              </w:rPr>
              <w:t>Аудит в сфере закупок</w:t>
            </w:r>
            <w:r w:rsidRPr="006F28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6F284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осуществляемых министерством туризма Сахалинской области и подведомственным учреждением ГБУ «Сахалинский туристско-информационный центр», включая закупки на размещение рекламы за период 2021 год и истекший период 2022 года. </w:t>
            </w:r>
          </w:p>
          <w:p w:rsidR="006F2848" w:rsidRPr="006F2848" w:rsidRDefault="006F2848" w:rsidP="006F2848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48">
              <w:rPr>
                <w:rFonts w:ascii="Times New Roman" w:eastAsia="Times New Roman" w:hAnsi="Times New Roman" w:cs="Times New Roman"/>
                <w:sz w:val="24"/>
                <w:szCs w:val="24"/>
              </w:rPr>
              <w:t>июнь-август</w:t>
            </w:r>
          </w:p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48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48">
              <w:rPr>
                <w:rFonts w:ascii="Times New Roman" w:hAnsi="Times New Roman" w:cs="Times New Roman"/>
                <w:sz w:val="24"/>
                <w:szCs w:val="24"/>
              </w:rPr>
              <w:t xml:space="preserve">Закон Сахалинской области «О контрольно-счетной палате Сахалинской области», </w:t>
            </w:r>
            <w:r w:rsidRPr="006F284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Сахалинской областной Думы от 23.12.2021 № 12/11/419-7.</w:t>
            </w:r>
          </w:p>
        </w:tc>
      </w:tr>
      <w:tr w:rsidR="006F2848" w:rsidRPr="006F2848" w:rsidTr="007D19E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4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48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Проверка использования средств областного бюджета, направленных на реализацию отдельных мероприятий</w:t>
            </w:r>
            <w:r w:rsidRPr="006F2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(включая строительство, капитальный ремонт и приобретение оборудования)</w:t>
            </w:r>
            <w:r w:rsidRPr="006F2848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 xml:space="preserve"> государственной программы Сахалинской </w:t>
            </w:r>
            <w:r w:rsidRPr="006F2848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lastRenderedPageBreak/>
              <w:t>области «Защита населения и территории Сахалинской области от чрезвычайных ситуаций природного и техногенного характера, обеспечение пожарной безопасности и безопасности людей на водных объектах»</w:t>
            </w:r>
            <w:r w:rsidRPr="006F2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части средств</w:t>
            </w:r>
            <w:r w:rsidRPr="006F2848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 xml:space="preserve"> за</w:t>
            </w:r>
            <w:r w:rsidRPr="006F2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 и</w:t>
            </w:r>
            <w:r w:rsidRPr="006F2848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 xml:space="preserve"> истекший период 202</w:t>
            </w:r>
            <w:r w:rsidRPr="006F28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F2848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 xml:space="preserve"> года</w:t>
            </w:r>
            <w:r w:rsidRPr="006F284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F2848" w:rsidRPr="006F2848" w:rsidRDefault="006F2848" w:rsidP="006F284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48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октябрь-декабрь</w:t>
            </w:r>
          </w:p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48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Сахалинской области «О контрольно-счетной палате Сахалинской области, постановление </w:t>
            </w:r>
            <w:r w:rsidRPr="006F28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Сахалинской областной Думы от 23.12.2021 № 12/11/419-7.</w:t>
            </w:r>
          </w:p>
        </w:tc>
      </w:tr>
      <w:tr w:rsidR="006F2848" w:rsidRPr="006F2848" w:rsidTr="007D19E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48" w:rsidRPr="006F2848" w:rsidRDefault="006F2848" w:rsidP="006F284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284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использования средств областного бюджета, направленных на реализацию подпрограммы «Чистая вода»</w:t>
            </w:r>
            <w:r w:rsidRPr="006F28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F2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(включая исполнение </w:t>
            </w:r>
            <w:r w:rsidRPr="006F2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регионального проекта «</w:t>
            </w:r>
            <w:r w:rsidRPr="006F2848">
              <w:rPr>
                <w:rFonts w:ascii="Times New Roman" w:eastAsia="Times New Roman" w:hAnsi="Times New Roman" w:cs="Times New Roman"/>
                <w:sz w:val="24"/>
                <w:szCs w:val="24"/>
              </w:rPr>
              <w:t>Чистая вода</w:t>
            </w:r>
            <w:r w:rsidRPr="006F2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6F2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6F2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государственной программы Сахалинской области «Обеспечение населения Сахалинской области качественными услугами жилищно-коммунального хозяйства», за 2020, 2021 годы и истекший период 2022 года.</w:t>
            </w:r>
          </w:p>
          <w:p w:rsidR="006F2848" w:rsidRPr="006F2848" w:rsidRDefault="006F2848" w:rsidP="006F2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48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октябрь-декабрь</w:t>
            </w:r>
          </w:p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48"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Колесниченко М.В.</w:t>
            </w:r>
          </w:p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48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области, постановление Сахалинской областной Думы от 23.12.2021 № 12/11/419-7.</w:t>
            </w:r>
          </w:p>
        </w:tc>
      </w:tr>
      <w:tr w:rsidR="006F2848" w:rsidRPr="006F2848" w:rsidTr="007D19E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4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48" w:rsidRPr="006F2848" w:rsidRDefault="006F2848" w:rsidP="006F2848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28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Проверка использования средств областного бюджета, направленных на отдельные мероприятия </w:t>
            </w:r>
            <w:r w:rsidRPr="006F284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подпрограммы «Переселение граждан из аварийного жилищного фонда, расположенного на территории Сахалинской области»</w:t>
            </w:r>
            <w:r w:rsidRPr="006F28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F284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государственной программы Сахалинской области «Обеспечение населения Сахалинской области качественным жильем»,</w:t>
            </w:r>
            <w:r w:rsidRPr="006F28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 2020, 2021 годы и истекший период 2022 года</w:t>
            </w:r>
          </w:p>
          <w:p w:rsidR="006F2848" w:rsidRPr="006F2848" w:rsidRDefault="006F2848" w:rsidP="006F28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48">
              <w:rPr>
                <w:rFonts w:ascii="Times New Roman" w:eastAsia="Times New Roman" w:hAnsi="Times New Roman" w:cs="Times New Roman"/>
                <w:sz w:val="24"/>
                <w:szCs w:val="24"/>
              </w:rPr>
              <w:t>май-август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48"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Колесниченко М.В.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48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письмо Правительства Сахалинской области от 23.12.2021 № 1.6-6225/21,  постановление Сахалинской областной Думы от 23.12.2021 № 12/11/419-7.</w:t>
            </w:r>
          </w:p>
        </w:tc>
      </w:tr>
      <w:tr w:rsidR="006F2848" w:rsidRPr="006F2848" w:rsidTr="007D19E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4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использования средств областного бюджета, направленных на реализацию государственной программы Сахалинской области «Развитие в Сахалинской области сельского хозяйства и регулирование рынков сельскохозяйственной продукции, сырья и продовольствия» и других государственных программ, в части средств, </w:t>
            </w:r>
            <w:r w:rsidRPr="006F28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направленных АО «Совхоз «Тепличный»,</w:t>
            </w:r>
            <w:r w:rsidRPr="006F28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F2848">
              <w:rPr>
                <w:rFonts w:ascii="Times New Roman" w:eastAsia="Times New Roman" w:hAnsi="Times New Roman" w:cs="Times New Roman"/>
                <w:sz w:val="24"/>
                <w:szCs w:val="24"/>
              </w:rPr>
              <w:t>и иных средств за 2020, 2021 годы и истекший период 2022 года.</w:t>
            </w:r>
          </w:p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2848" w:rsidRPr="006F2848" w:rsidRDefault="006F2848" w:rsidP="006F2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48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48"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Колесниченко М.В.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48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постановление Сахалинской областной Думы от 23.12.2021 № 12/11/419-7.</w:t>
            </w:r>
          </w:p>
        </w:tc>
      </w:tr>
      <w:tr w:rsidR="006F2848" w:rsidRPr="006F2848" w:rsidTr="007D19E1">
        <w:trPr>
          <w:trHeight w:val="220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4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48" w:rsidRPr="006F2848" w:rsidRDefault="006F2848" w:rsidP="006F2848">
            <w:pPr>
              <w:tabs>
                <w:tab w:val="left" w:pos="816"/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48">
              <w:rPr>
                <w:rFonts w:ascii="Times New Roman" w:hAnsi="Times New Roman" w:cs="Times New Roman"/>
                <w:sz w:val="24"/>
                <w:szCs w:val="24"/>
              </w:rPr>
              <w:t>Проверка использования средств областного бюджета, направленных на реализацию отдельных мероприятий государственной программы Сахалинской области «Социально-экономическое развитие Курильских островов (Сахалинская область) на 2016-2025 годы», за 2020, 2021 годы и истекший период 2022 года.</w:t>
            </w:r>
          </w:p>
          <w:p w:rsidR="006F2848" w:rsidRPr="006F2848" w:rsidRDefault="006F2848" w:rsidP="006F2848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48">
              <w:rPr>
                <w:rFonts w:ascii="Times New Roman" w:eastAsia="Times New Roman" w:hAnsi="Times New Roman" w:cs="Times New Roman"/>
                <w:sz w:val="24"/>
                <w:szCs w:val="24"/>
              </w:rPr>
              <w:t>май-cентябрь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48"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Колесниченко М.В.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48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письмо Правительства Сахалинской области от</w:t>
            </w:r>
            <w:r w:rsidRPr="006F2848">
              <w:t xml:space="preserve"> </w:t>
            </w:r>
            <w:r w:rsidRPr="006F2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23.12.2021 № 1.6-6225/21. </w:t>
            </w:r>
          </w:p>
        </w:tc>
      </w:tr>
      <w:tr w:rsidR="006F2848" w:rsidRPr="006F2848" w:rsidTr="007D19E1">
        <w:trPr>
          <w:trHeight w:val="175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F284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48" w:rsidRPr="006F2848" w:rsidRDefault="006F2848" w:rsidP="006F284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28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Проверка использования средств областного бюджета, направленных на отдельные мероприятия </w:t>
            </w:r>
            <w:r w:rsidRPr="006F2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государственной программы Сахалинской области </w:t>
            </w:r>
            <w:r w:rsidRPr="006F28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«Охрана окружающей среды, воспроизводство и использование природных ресурсов Сахалинской области»,</w:t>
            </w:r>
            <w:r w:rsidRPr="006F2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28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 2020, 2021 годы и истекший период 2022 года.</w:t>
            </w:r>
          </w:p>
          <w:p w:rsidR="006F2848" w:rsidRPr="006F2848" w:rsidRDefault="006F2848" w:rsidP="006F2848">
            <w:pPr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48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октябрь-декабрь</w:t>
            </w:r>
          </w:p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48"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Колесниченко М.В.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48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постановление Сахалинской областной Думы от 23.12.2021 № 12/11/419-7.</w:t>
            </w:r>
          </w:p>
        </w:tc>
      </w:tr>
      <w:tr w:rsidR="006F2848" w:rsidRPr="006F2848" w:rsidTr="007D19E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F284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48" w:rsidRPr="006F2848" w:rsidRDefault="006F2848" w:rsidP="006F2848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8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Проверка эффективности использования средств областного бюджета, направленных на реализацию отдельных мероприятий </w:t>
            </w:r>
            <w:r w:rsidRPr="006F28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подпрограммы «Газификация Сахалинской области» </w:t>
            </w:r>
            <w:r w:rsidRPr="006F28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государственной программы Сахалинской области </w:t>
            </w:r>
            <w:r w:rsidRPr="006F28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«Развитие энергетики Сахалинской области», </w:t>
            </w:r>
            <w:r w:rsidRPr="006F28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 2020, 2021 годы и истекший период 2022 года.</w:t>
            </w:r>
          </w:p>
          <w:p w:rsidR="006F2848" w:rsidRPr="006F2848" w:rsidRDefault="006F2848" w:rsidP="006F2848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48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октябрь-декабрь</w:t>
            </w:r>
          </w:p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48"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Колесниченко М.В.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Сахалинской области «О контрольно-счетной палате Сахалинской области». </w:t>
            </w:r>
          </w:p>
        </w:tc>
      </w:tr>
      <w:tr w:rsidR="006F2848" w:rsidRPr="006F2848" w:rsidTr="007D19E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4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48">
              <w:rPr>
                <w:rFonts w:ascii="Times New Roman" w:hAnsi="Times New Roman" w:cs="Times New Roman"/>
                <w:sz w:val="24"/>
                <w:szCs w:val="24"/>
              </w:rPr>
              <w:t>Проверка использования средств областного бюджета, направленных</w:t>
            </w:r>
            <w:r w:rsidRPr="006F28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МАУ «Спортивный город» в рамках государственной программы Сахалинской области «Развитие </w:t>
            </w:r>
            <w:r w:rsidRPr="006F28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физической культуры, спорта и повышение эффективности молодежной политики в Сахалинской области», и иных средств </w:t>
            </w:r>
            <w:r w:rsidRPr="006F2848">
              <w:rPr>
                <w:rFonts w:ascii="Times New Roman" w:hAnsi="Times New Roman" w:cs="Times New Roman"/>
                <w:sz w:val="24"/>
                <w:szCs w:val="24"/>
              </w:rPr>
              <w:t>за 2020, 2021 годы и истекший период 2022 года.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48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48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Сахалинской области «О контрольно-счетной палате Сахалинской </w:t>
            </w:r>
            <w:r w:rsidRPr="006F28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области», постановление Сахалинской областной Думы от 23.12.2021 № 12/11/419-7.</w:t>
            </w:r>
          </w:p>
        </w:tc>
      </w:tr>
      <w:tr w:rsidR="006F2848" w:rsidRPr="006F2848" w:rsidTr="007D19E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13-1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F2848">
              <w:rPr>
                <w:rFonts w:ascii="Times New Roman" w:hAnsi="Times New Roman" w:cs="Times New Roman"/>
                <w:sz w:val="24"/>
                <w:szCs w:val="24"/>
              </w:rPr>
              <w:t>Проверка бюджетных инвестиций, направленных в уставной капитал АО «Сахалинское ипотечное агентство», 100 % акций которого принадлежат Сахалинской области, а также оценка достижения соответствующих целей, предусмотренных государственной программой Сахалинской области «Обеспечение населения Сахалинской области качественным жильем» и иными документами стратегического характера Сахалинской области с участием общества в 2020, 2021 годы и истекшем периоде 2022 года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48"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48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48">
              <w:rPr>
                <w:rFonts w:ascii="Times New Roman" w:eastAsia="Times New Roman" w:hAnsi="Times New Roman" w:cs="Times New Roman"/>
              </w:rPr>
              <w:t>Закон Сахалинской области «О контрольно-счетной палате Сахалинской области», предложение Губернатора Сахалинской области от 18.02.2022 № 1.1-757/22</w:t>
            </w:r>
          </w:p>
        </w:tc>
      </w:tr>
      <w:tr w:rsidR="006F2848" w:rsidRPr="006F2848" w:rsidTr="007D19E1">
        <w:trPr>
          <w:trHeight w:val="239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4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48" w:rsidRPr="006F2848" w:rsidRDefault="006F2848" w:rsidP="006F2848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48">
              <w:rPr>
                <w:rFonts w:ascii="Times New Roman" w:hAnsi="Times New Roman" w:cs="Times New Roman"/>
                <w:sz w:val="24"/>
                <w:szCs w:val="24"/>
              </w:rPr>
              <w:t>Проверка использования средств областного бюджета, направленных на реализацию мероприятий государственной программы Сахалинской области «Развитие здравоохранения в Сахалинской области», и иных средств, использованных в деятельности ГБУЗ «Долинская центральная районная больница», включая вопросы использования имущества, за 2020, 2021 годы и истекший период 2022 года.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48">
              <w:rPr>
                <w:rFonts w:ascii="Times New Roman" w:eastAsia="Times New Roman" w:hAnsi="Times New Roman" w:cs="Times New Roman"/>
                <w:sz w:val="24"/>
                <w:szCs w:val="24"/>
              </w:rPr>
              <w:t>май-июль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48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48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постановление Сахалинской областной Думы от 23.12.2021 № 12/11/419-7.</w:t>
            </w:r>
          </w:p>
        </w:tc>
      </w:tr>
      <w:tr w:rsidR="006F2848" w:rsidRPr="006F2848" w:rsidTr="007D19E1">
        <w:trPr>
          <w:trHeight w:val="239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4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48" w:rsidRPr="006F2848" w:rsidRDefault="006F2848" w:rsidP="006F2848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4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использования средств областного бюджета, направленных на реализацию подпрограммы </w:t>
            </w:r>
            <w:r w:rsidRPr="006F28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«Профилактика заболеваний и формирование здорового образа жизни. Развитие первичной медико-санитарной помощи»</w:t>
            </w:r>
            <w:r w:rsidRPr="006F2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(включая </w:t>
            </w:r>
            <w:r w:rsidRPr="006F2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исполнение </w:t>
            </w:r>
            <w:r w:rsidRPr="006F2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регионального проекта «</w:t>
            </w:r>
            <w:r w:rsidRPr="006F28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системы оказания первичной медико-санитарной помощи») государственной программы Сахалинской области «Развитие здравоохранения в Сахалинской области»,</w:t>
            </w:r>
            <w:r w:rsidRPr="006F2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r w:rsidRPr="006F2848">
              <w:rPr>
                <w:rFonts w:ascii="Times New Roman" w:hAnsi="Times New Roman" w:cs="Times New Roman"/>
                <w:sz w:val="24"/>
                <w:szCs w:val="24"/>
              </w:rPr>
              <w:t>2020, 2021 годы и истекший период 2022 года.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48">
              <w:rPr>
                <w:rFonts w:ascii="Times New Roman" w:eastAsia="Times New Roman" w:hAnsi="Times New Roman" w:cs="Times New Roman"/>
                <w:sz w:val="24"/>
                <w:szCs w:val="24"/>
              </w:rPr>
              <w:t>май-июль</w:t>
            </w:r>
          </w:p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48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48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постановление Сахалинской областной Думы от 23.12.2021 № 12/11/419-7.</w:t>
            </w:r>
          </w:p>
        </w:tc>
      </w:tr>
      <w:tr w:rsidR="006F2848" w:rsidRPr="006F2848" w:rsidTr="007D19E1">
        <w:trPr>
          <w:trHeight w:val="239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48" w:rsidRPr="006F2848" w:rsidRDefault="006F2848" w:rsidP="006F2848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4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использования средств областного бюджета, направленных социально ориентированным некоммерческим организациям на обеспечение затрат, связанных с оказанием социальных услуг гражданам в рамках регионального проекта «Старшее поколение» государственной программы Сахалинской области </w:t>
            </w:r>
            <w:r w:rsidRPr="006F28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«Социальная поддержка населения Сахалинской области»,</w:t>
            </w:r>
            <w:r w:rsidRPr="006F2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r w:rsidRPr="006F2848">
              <w:rPr>
                <w:rFonts w:ascii="Times New Roman" w:hAnsi="Times New Roman" w:cs="Times New Roman"/>
                <w:sz w:val="24"/>
                <w:szCs w:val="24"/>
              </w:rPr>
              <w:t>2020, 2021 годы и истекший период 2022 года.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48">
              <w:rPr>
                <w:rFonts w:ascii="Times New Roman" w:eastAsia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48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48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постановление Сахалинской областной Думы от 23.12.2021 № 12/11/419-7.</w:t>
            </w:r>
          </w:p>
        </w:tc>
      </w:tr>
      <w:tr w:rsidR="006F2848" w:rsidRPr="006F2848" w:rsidTr="007D19E1">
        <w:trPr>
          <w:trHeight w:val="17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4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48" w:rsidRPr="006F2848" w:rsidRDefault="006F2848" w:rsidP="006F2848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4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использования бюджетных средств, выделенных на оснащение образовательных организаций в сфере культуры (детских школ искусств и колледжей) музыкальными инструментами, оборудованием и учебными материалами в рамках реализации </w:t>
            </w:r>
            <w:r w:rsidRPr="006F28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государственной программы Сахалинской области «Развитие культуры в Сахалинской области»</w:t>
            </w:r>
            <w:r w:rsidRPr="006F2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F2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(включая исполнение </w:t>
            </w:r>
            <w:r w:rsidRPr="006F2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регионального проекта «Культурная среда»</w:t>
            </w:r>
            <w:r w:rsidRPr="006F2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),</w:t>
            </w:r>
            <w:r w:rsidRPr="006F28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F2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  <w:r w:rsidRPr="006F2848">
              <w:rPr>
                <w:rFonts w:ascii="Times New Roman" w:hAnsi="Times New Roman" w:cs="Times New Roman"/>
                <w:sz w:val="24"/>
                <w:szCs w:val="24"/>
              </w:rPr>
              <w:t>2020, 2021 годы и истекший период 2022 года.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4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сентябрь-ноябрь</w:t>
            </w:r>
          </w:p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48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48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постановление Сахалинской областной Думы от 23.12.2021 № 12/11/419-7.</w:t>
            </w:r>
          </w:p>
        </w:tc>
      </w:tr>
      <w:tr w:rsidR="006F2848" w:rsidRPr="006F2848" w:rsidTr="007D19E1">
        <w:trPr>
          <w:trHeight w:val="213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4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48" w:rsidRPr="006F2848" w:rsidRDefault="006F2848" w:rsidP="006F28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28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использования средств областного бюджета, направленных ОАУ СТК «Горный воздух» в рамках государственных программ Сахалинской области, и иных средств, за 2020, 2021 годы и истекший период 2022 года.</w:t>
            </w:r>
          </w:p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2848" w:rsidRPr="006F2848" w:rsidRDefault="006F2848" w:rsidP="005C5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4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</w:t>
            </w:r>
            <w:r w:rsidR="005C5770">
              <w:rPr>
                <w:rFonts w:ascii="Times New Roman" w:eastAsia="Times New Roman" w:hAnsi="Times New Roman" w:cs="Times New Roman"/>
                <w:sz w:val="24"/>
                <w:szCs w:val="24"/>
              </w:rPr>
              <w:t>янва</w:t>
            </w:r>
            <w:r w:rsidRPr="006F284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r w:rsidR="005C5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2023 года</w:t>
            </w:r>
            <w:bookmarkStart w:id="0" w:name="_GoBack"/>
            <w:bookmarkEnd w:id="0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48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48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постановление Сахалинской областной Думы от 23.12.2021 № 12/11/419-7.</w:t>
            </w:r>
          </w:p>
        </w:tc>
      </w:tr>
      <w:tr w:rsidR="006F2848" w:rsidRPr="006F2848" w:rsidTr="007D19E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4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48" w:rsidRPr="006F2848" w:rsidRDefault="006F2848" w:rsidP="006F284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4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использования средств областного бюджета, направленных на финансирование мероприятий по </w:t>
            </w:r>
            <w:r w:rsidRPr="006F28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предоставлению качественных услуг по обеспечению безопасного отдыха и оздоровления детей, в том числе детей, находящихся в трудной жизненной ситуации, </w:t>
            </w:r>
            <w:r w:rsidRPr="006F2848">
              <w:rPr>
                <w:rFonts w:ascii="Times New Roman" w:hAnsi="Times New Roman" w:cs="Times New Roman"/>
                <w:sz w:val="24"/>
                <w:szCs w:val="24"/>
              </w:rPr>
              <w:t>в рамках подпрограммы «</w:t>
            </w:r>
            <w:r w:rsidRPr="006F28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Развитие системы воспитания, дополнительного образования, социальной поддержки </w:t>
            </w:r>
            <w:r w:rsidRPr="006F28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обучающихся и защиты прав детей</w:t>
            </w:r>
            <w:r w:rsidRPr="006F2848">
              <w:rPr>
                <w:rFonts w:ascii="Times New Roman" w:hAnsi="Times New Roman" w:cs="Times New Roman"/>
                <w:sz w:val="24"/>
                <w:szCs w:val="24"/>
              </w:rPr>
              <w:t xml:space="preserve">» государственной программы Сахалинской области </w:t>
            </w:r>
            <w:r w:rsidRPr="006F28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«Развитие образования в Сахалинской области</w:t>
            </w:r>
            <w:r w:rsidRPr="006F2848">
              <w:rPr>
                <w:rFonts w:ascii="Times New Roman" w:hAnsi="Times New Roman" w:cs="Times New Roman"/>
                <w:sz w:val="24"/>
                <w:szCs w:val="24"/>
              </w:rPr>
              <w:t>», за 2020, 2021 годы и истекший период 2022 года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48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48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48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постановление Сахалинской областной Думы от 23.12.2021 № 12/11/419-7.</w:t>
            </w:r>
          </w:p>
        </w:tc>
      </w:tr>
      <w:tr w:rsidR="006F2848" w:rsidRPr="006F2848" w:rsidTr="007D19E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F2848" w:rsidRPr="006F2848" w:rsidRDefault="006F2848" w:rsidP="006F2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848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Экспертно-аналитические мероприятия: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848" w:rsidRPr="006F2848" w:rsidTr="007D19E1">
        <w:tc>
          <w:tcPr>
            <w:tcW w:w="671" w:type="dxa"/>
          </w:tcPr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4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98" w:type="dxa"/>
          </w:tcPr>
          <w:p w:rsidR="006F2848" w:rsidRPr="006F2848" w:rsidRDefault="006F2848" w:rsidP="006F28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48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Экспертиза и подготовка заключения на проект закона Сахалинской области об областном бюджете на 2023 год и на плановый период 2024-2025 годов.</w:t>
            </w:r>
          </w:p>
        </w:tc>
        <w:tc>
          <w:tcPr>
            <w:tcW w:w="2303" w:type="dxa"/>
          </w:tcPr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48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43" w:type="dxa"/>
          </w:tcPr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48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48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48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О бюджетном процессе в Сахалинской области».</w:t>
            </w:r>
          </w:p>
        </w:tc>
      </w:tr>
      <w:tr w:rsidR="006F2848" w:rsidRPr="006F2848" w:rsidTr="007D19E1">
        <w:trPr>
          <w:trHeight w:val="578"/>
        </w:trPr>
        <w:tc>
          <w:tcPr>
            <w:tcW w:w="671" w:type="dxa"/>
          </w:tcPr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4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98" w:type="dxa"/>
          </w:tcPr>
          <w:p w:rsidR="006F2848" w:rsidRPr="006F2848" w:rsidRDefault="006F2848" w:rsidP="006F28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2848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Экспертиза и подготовка заключения на проект закона Сахалинской области о бюджете Территориального фонда обязательного медицинского страхования Сахалинской области на 2023 год и плановый период 2024-2025 годов.</w:t>
            </w:r>
          </w:p>
        </w:tc>
        <w:tc>
          <w:tcPr>
            <w:tcW w:w="2303" w:type="dxa"/>
          </w:tcPr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48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43" w:type="dxa"/>
          </w:tcPr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48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48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</w:tc>
        <w:tc>
          <w:tcPr>
            <w:tcW w:w="3119" w:type="dxa"/>
          </w:tcPr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48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Законы Сахалинской области «О контрольно-счетной палате Сахалинской области», «О бюджетном процессе в Сахалинской области».</w:t>
            </w:r>
          </w:p>
        </w:tc>
      </w:tr>
      <w:tr w:rsidR="006F2848" w:rsidRPr="006F2848" w:rsidTr="007D19E1">
        <w:trPr>
          <w:trHeight w:val="578"/>
        </w:trPr>
        <w:tc>
          <w:tcPr>
            <w:tcW w:w="671" w:type="dxa"/>
          </w:tcPr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48">
              <w:rPr>
                <w:rFonts w:ascii="Times New Roman" w:eastAsia="Times New Roman" w:hAnsi="Times New Roman" w:cs="Times New Roman"/>
                <w:sz w:val="24"/>
                <w:szCs w:val="24"/>
              </w:rPr>
              <w:t>21-1</w:t>
            </w:r>
          </w:p>
        </w:tc>
        <w:tc>
          <w:tcPr>
            <w:tcW w:w="6598" w:type="dxa"/>
          </w:tcPr>
          <w:p w:rsidR="006F2848" w:rsidRPr="006F2848" w:rsidRDefault="006F2848" w:rsidP="006F2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48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мер социальной поддержки граждан, реализуемых на территории Сахалинской области в 2021 году – 1 полугодии 2022 года</w:t>
            </w:r>
          </w:p>
        </w:tc>
        <w:tc>
          <w:tcPr>
            <w:tcW w:w="2303" w:type="dxa"/>
          </w:tcPr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48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</w:t>
            </w:r>
            <w:r w:rsidRPr="006F2848">
              <w:rPr>
                <w:rFonts w:ascii="Times New Roman" w:eastAsia="Times New Roman" w:hAnsi="Times New Roman" w:cs="Times New Roman"/>
                <w:sz w:val="24"/>
                <w:szCs w:val="24"/>
              </w:rPr>
              <w:t>брь</w:t>
            </w:r>
          </w:p>
        </w:tc>
        <w:tc>
          <w:tcPr>
            <w:tcW w:w="2443" w:type="dxa"/>
          </w:tcPr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48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</w:tc>
        <w:tc>
          <w:tcPr>
            <w:tcW w:w="3119" w:type="dxa"/>
          </w:tcPr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48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области».</w:t>
            </w:r>
          </w:p>
        </w:tc>
      </w:tr>
      <w:tr w:rsidR="006F2848" w:rsidRPr="006F2848" w:rsidTr="007D19E1">
        <w:trPr>
          <w:trHeight w:val="578"/>
        </w:trPr>
        <w:tc>
          <w:tcPr>
            <w:tcW w:w="671" w:type="dxa"/>
          </w:tcPr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4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98" w:type="dxa"/>
          </w:tcPr>
          <w:p w:rsidR="006F2848" w:rsidRPr="006F2848" w:rsidRDefault="006F2848" w:rsidP="006F2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848"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заключений по внесению изменений в областной бюджет</w:t>
            </w:r>
            <w:r w:rsidRPr="006F2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Сахалинской области</w:t>
            </w:r>
            <w:r w:rsidRPr="006F2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848">
              <w:rPr>
                <w:rFonts w:ascii="Times New Roman" w:eastAsia="Times New Roman" w:hAnsi="Times New Roman" w:cs="Times New Roman"/>
                <w:sz w:val="24"/>
                <w:szCs w:val="24"/>
              </w:rPr>
              <w:t>на 2022 и на плановый период 2023-2024 годов.</w:t>
            </w:r>
          </w:p>
        </w:tc>
        <w:tc>
          <w:tcPr>
            <w:tcW w:w="2303" w:type="dxa"/>
          </w:tcPr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4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43" w:type="dxa"/>
          </w:tcPr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48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48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48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области».</w:t>
            </w:r>
          </w:p>
        </w:tc>
      </w:tr>
      <w:tr w:rsidR="006F2848" w:rsidRPr="006F2848" w:rsidTr="007D19E1">
        <w:trPr>
          <w:trHeight w:val="578"/>
        </w:trPr>
        <w:tc>
          <w:tcPr>
            <w:tcW w:w="671" w:type="dxa"/>
          </w:tcPr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48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98" w:type="dxa"/>
          </w:tcPr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4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заключений по внесению изменений в </w:t>
            </w:r>
            <w:r w:rsidRPr="006F284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Территориального фонда обязательного медицинского страхования Сахалинской области на 2022 и на плановый период 2023-2024 годов.</w:t>
            </w:r>
          </w:p>
        </w:tc>
        <w:tc>
          <w:tcPr>
            <w:tcW w:w="2303" w:type="dxa"/>
          </w:tcPr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4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43" w:type="dxa"/>
          </w:tcPr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48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48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48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области».</w:t>
            </w:r>
          </w:p>
        </w:tc>
      </w:tr>
      <w:tr w:rsidR="006F2848" w:rsidRPr="006F2848" w:rsidTr="007D19E1">
        <w:tc>
          <w:tcPr>
            <w:tcW w:w="671" w:type="dxa"/>
          </w:tcPr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48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98" w:type="dxa"/>
          </w:tcPr>
          <w:p w:rsidR="006F2848" w:rsidRPr="006F2848" w:rsidRDefault="006F2848" w:rsidP="006F2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48"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заключений по квартальным отчетам об исполнении областного бюджета</w:t>
            </w:r>
            <w:r w:rsidRPr="006F2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Сахалинской области.</w:t>
            </w:r>
            <w:r w:rsidRPr="006F2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</w:tcPr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4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43" w:type="dxa"/>
          </w:tcPr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48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Подстрижень О.В.</w:t>
            </w:r>
          </w:p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Закон Сахалинской области «О контрольно-счетной </w:t>
            </w:r>
            <w:r w:rsidRPr="006F28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палате Сахалинской области».</w:t>
            </w:r>
          </w:p>
        </w:tc>
      </w:tr>
      <w:tr w:rsidR="006F2848" w:rsidRPr="006F2848" w:rsidTr="007D19E1">
        <w:tc>
          <w:tcPr>
            <w:tcW w:w="671" w:type="dxa"/>
          </w:tcPr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6598" w:type="dxa"/>
            <w:tcBorders>
              <w:bottom w:val="single" w:sz="4" w:space="0" w:color="auto"/>
            </w:tcBorders>
          </w:tcPr>
          <w:p w:rsidR="006F2848" w:rsidRPr="006F2848" w:rsidRDefault="006F2848" w:rsidP="006F2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4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заключений по квартальным отчетам об исполнении </w:t>
            </w:r>
            <w:r w:rsidRPr="006F284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 Территориального фонда обязательного медицинского страхования Сахалинской области.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4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43" w:type="dxa"/>
            <w:tcBorders>
              <w:bottom w:val="single" w:sz="4" w:space="0" w:color="auto"/>
            </w:tcBorders>
          </w:tcPr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48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48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48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области».</w:t>
            </w:r>
          </w:p>
        </w:tc>
      </w:tr>
      <w:tr w:rsidR="006F2848" w:rsidRPr="006F2848" w:rsidTr="007D19E1">
        <w:tc>
          <w:tcPr>
            <w:tcW w:w="671" w:type="dxa"/>
            <w:tcBorders>
              <w:bottom w:val="single" w:sz="4" w:space="0" w:color="auto"/>
            </w:tcBorders>
          </w:tcPr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8" w:type="dxa"/>
            <w:tcBorders>
              <w:left w:val="nil"/>
              <w:right w:val="nil"/>
            </w:tcBorders>
          </w:tcPr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48">
              <w:rPr>
                <w:rFonts w:ascii="Times New Roman" w:hAnsi="Times New Roman" w:cs="Times New Roman"/>
                <w:b/>
                <w:sz w:val="24"/>
                <w:szCs w:val="24"/>
              </w:rPr>
              <w:t>Иная деятельность:</w:t>
            </w: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left w:val="nil"/>
              <w:right w:val="nil"/>
            </w:tcBorders>
          </w:tcPr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</w:tcBorders>
          </w:tcPr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848" w:rsidRPr="006F2848" w:rsidTr="007D19E1">
        <w:tc>
          <w:tcPr>
            <w:tcW w:w="671" w:type="dxa"/>
            <w:tcBorders>
              <w:right w:val="nil"/>
            </w:tcBorders>
          </w:tcPr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48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598" w:type="dxa"/>
          </w:tcPr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4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годового отчета о работе контрольно-счетной палаты Сахалинской области за 2021 год.</w:t>
            </w:r>
          </w:p>
        </w:tc>
        <w:tc>
          <w:tcPr>
            <w:tcW w:w="2303" w:type="dxa"/>
          </w:tcPr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48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443" w:type="dxa"/>
          </w:tcPr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48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48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48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48"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Колесниченко М.В.</w:t>
            </w:r>
          </w:p>
        </w:tc>
        <w:tc>
          <w:tcPr>
            <w:tcW w:w="3119" w:type="dxa"/>
          </w:tcPr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48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области».</w:t>
            </w:r>
          </w:p>
        </w:tc>
      </w:tr>
      <w:tr w:rsidR="006F2848" w:rsidRPr="006F2848" w:rsidTr="007D19E1">
        <w:tc>
          <w:tcPr>
            <w:tcW w:w="671" w:type="dxa"/>
          </w:tcPr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48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48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Финансово-экономическая экспертиза проектов законов Сахалинской области и нормативных правовых актов органов государственной власти Сахалинской области (включая обоснованность финансово-экономических обоснований), в части, касающейся расходных обязательств Сахалинской области, а также государственных программ Сахалинской области.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4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года,</w:t>
            </w:r>
          </w:p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48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поступления,</w:t>
            </w:r>
          </w:p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48">
              <w:rPr>
                <w:rFonts w:ascii="Times New Roman" w:eastAsia="Times New Roman" w:hAnsi="Times New Roman" w:cs="Times New Roman"/>
                <w:sz w:val="24"/>
                <w:szCs w:val="24"/>
              </w:rPr>
              <w:t>в сроки, установленные законодательными актами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48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48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48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48"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Колесниченко М.В.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48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Законы Сахалинской области «О законодательной деятельности», «О бюджетном процессе в Сахалинской области», «О контрольно-счетной палате Сахалинской области».</w:t>
            </w:r>
          </w:p>
        </w:tc>
      </w:tr>
      <w:tr w:rsidR="006F2848" w:rsidRPr="006F2848" w:rsidTr="007D19E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48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4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плана работы контрольно-счетной палаты Сахалинской области на 2023 год.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48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48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48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 Литвиненко А.В.</w:t>
            </w:r>
          </w:p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48"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Колесниченко М.В.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48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области».</w:t>
            </w:r>
          </w:p>
        </w:tc>
      </w:tr>
      <w:tr w:rsidR="006F2848" w:rsidRPr="006F2848" w:rsidTr="007D19E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48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84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плана подготовки годового отчета о работе контрольно-счетной палаты Сахалинской области за 2022 год.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48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48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48" w:rsidRPr="006F2848" w:rsidRDefault="006F2848" w:rsidP="006F2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48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области».</w:t>
            </w:r>
          </w:p>
        </w:tc>
      </w:tr>
    </w:tbl>
    <w:p w:rsidR="006F2848" w:rsidRPr="006F2848" w:rsidRDefault="006F2848" w:rsidP="006F2848">
      <w:pPr>
        <w:spacing w:after="200" w:line="276" w:lineRule="auto"/>
        <w:rPr>
          <w:sz w:val="24"/>
          <w:szCs w:val="24"/>
        </w:rPr>
      </w:pPr>
    </w:p>
    <w:p w:rsidR="006F2848" w:rsidRPr="006F2848" w:rsidRDefault="006F2848" w:rsidP="006F2848">
      <w:pPr>
        <w:spacing w:after="200" w:line="276" w:lineRule="auto"/>
      </w:pPr>
    </w:p>
    <w:p w:rsidR="006F2848" w:rsidRPr="006F2848" w:rsidRDefault="006F2848" w:rsidP="006F2848"/>
    <w:p w:rsidR="006F2848" w:rsidRPr="006F2848" w:rsidRDefault="006F2848" w:rsidP="006F2848"/>
    <w:p w:rsidR="00470CC5" w:rsidRDefault="00470CC5"/>
    <w:sectPr w:rsidR="00470CC5" w:rsidSect="000B1560">
      <w:headerReference w:type="default" r:id="rId6"/>
      <w:pgSz w:w="16838" w:h="11906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3D6" w:rsidRDefault="006713D6">
      <w:pPr>
        <w:spacing w:after="0" w:line="240" w:lineRule="auto"/>
      </w:pPr>
      <w:r>
        <w:separator/>
      </w:r>
    </w:p>
  </w:endnote>
  <w:endnote w:type="continuationSeparator" w:id="0">
    <w:p w:rsidR="006713D6" w:rsidRDefault="00671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3D6" w:rsidRDefault="006713D6">
      <w:pPr>
        <w:spacing w:after="0" w:line="240" w:lineRule="auto"/>
      </w:pPr>
      <w:r>
        <w:separator/>
      </w:r>
    </w:p>
  </w:footnote>
  <w:footnote w:type="continuationSeparator" w:id="0">
    <w:p w:rsidR="006713D6" w:rsidRDefault="00671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5761839"/>
      <w:docPartObj>
        <w:docPartGallery w:val="Page Numbers (Top of Page)"/>
        <w:docPartUnique/>
      </w:docPartObj>
    </w:sdtPr>
    <w:sdtEndPr/>
    <w:sdtContent>
      <w:p w:rsidR="006B23BF" w:rsidRDefault="006F284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3323">
          <w:rPr>
            <w:noProof/>
          </w:rPr>
          <w:t>2</w:t>
        </w:r>
        <w:r>
          <w:fldChar w:fldCharType="end"/>
        </w:r>
      </w:p>
    </w:sdtContent>
  </w:sdt>
  <w:p w:rsidR="006B23BF" w:rsidRDefault="006713D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848"/>
    <w:rsid w:val="00470CC5"/>
    <w:rsid w:val="005C5770"/>
    <w:rsid w:val="006713D6"/>
    <w:rsid w:val="006F2848"/>
    <w:rsid w:val="00BB3323"/>
    <w:rsid w:val="00C53A6F"/>
    <w:rsid w:val="00E0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AA0517-254B-4711-AAD5-DC3758EEA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2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2848"/>
  </w:style>
  <w:style w:type="table" w:styleId="a5">
    <w:name w:val="Table Grid"/>
    <w:basedOn w:val="a1"/>
    <w:uiPriority w:val="59"/>
    <w:rsid w:val="006F2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2239</Words>
  <Characters>12765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Сахалинская областная Дума</Company>
  <LinksUpToDate>false</LinksUpToDate>
  <CharactersWithSpaces>14975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Гвак Евгения Михайловна</dc:creator>
  <cp:keywords/>
  <dc:description/>
  <cp:lastModifiedBy>Гвак Евгения Михайловна</cp:lastModifiedBy>
  <cp:revision>2</cp:revision>
  <dcterms:created xsi:type="dcterms:W3CDTF">2022-12-26T01:44:00Z</dcterms:created>
  <dcterms:modified xsi:type="dcterms:W3CDTF">2022-12-26T01:44:00Z</dcterms:modified>
</cp:coreProperties>
</file>